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40AAD1D" w14:textId="77777777" w:rsidR="00CD02FA" w:rsidRDefault="00E04030">
      <w:pPr>
        <w:jc w:val="center"/>
        <w:rPr>
          <w:rFonts w:ascii="仿宋" w:eastAsia="仿宋" w:hAnsi="仿宋" w:cs="仿宋"/>
          <w:b/>
          <w:bCs/>
          <w:kern w:val="0"/>
          <w:sz w:val="40"/>
          <w:szCs w:val="40"/>
          <w:shd w:val="clear" w:color="auto" w:fill="FFFFFF"/>
          <w:lang w:bidi="ar"/>
        </w:rPr>
      </w:pPr>
      <w:r>
        <w:rPr>
          <w:rFonts w:ascii="仿宋" w:eastAsia="仿宋" w:hAnsi="仿宋" w:cs="仿宋" w:hint="eastAsia"/>
          <w:b/>
          <w:bCs/>
          <w:kern w:val="0"/>
          <w:sz w:val="40"/>
          <w:szCs w:val="40"/>
          <w:shd w:val="clear" w:color="auto" w:fill="FFFFFF"/>
          <w:lang w:bidi="ar"/>
        </w:rPr>
        <w:t>竞买须知</w:t>
      </w:r>
    </w:p>
    <w:p w14:paraId="17325BCA" w14:textId="42355D2D"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u w:val="single"/>
          <w:shd w:val="clear" w:color="auto" w:fill="FFFFFF"/>
        </w:rPr>
        <w:t>广州资产管理有限公司将于</w:t>
      </w:r>
      <w:r w:rsidR="00B47D45">
        <w:rPr>
          <w:rFonts w:ascii="仿宋" w:eastAsia="仿宋" w:hAnsi="仿宋" w:cs="仿宋" w:hint="eastAsia"/>
          <w:sz w:val="28"/>
          <w:szCs w:val="28"/>
          <w:u w:val="single"/>
          <w:shd w:val="clear" w:color="auto" w:fill="FFFFFF"/>
        </w:rPr>
        <w:t>202</w:t>
      </w:r>
      <w:r w:rsidR="0019186A">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年</w:t>
      </w:r>
      <w:r w:rsidR="0019186A">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月</w:t>
      </w:r>
      <w:r w:rsidR="0019186A">
        <w:rPr>
          <w:rFonts w:ascii="仿宋" w:eastAsia="仿宋" w:hAnsi="仿宋" w:cs="仿宋"/>
          <w:sz w:val="28"/>
          <w:szCs w:val="28"/>
          <w:u w:val="single"/>
          <w:shd w:val="clear" w:color="auto" w:fill="FFFFFF"/>
        </w:rPr>
        <w:t>16</w:t>
      </w:r>
      <w:r>
        <w:rPr>
          <w:rFonts w:ascii="仿宋" w:eastAsia="仿宋" w:hAnsi="仿宋" w:cs="仿宋" w:hint="eastAsia"/>
          <w:sz w:val="28"/>
          <w:szCs w:val="28"/>
          <w:u w:val="single"/>
          <w:shd w:val="clear" w:color="auto" w:fill="FFFFFF"/>
        </w:rPr>
        <w:t>日</w:t>
      </w:r>
      <w:r w:rsidR="000D11DD">
        <w:rPr>
          <w:rFonts w:ascii="仿宋" w:eastAsia="仿宋" w:hAnsi="仿宋" w:cs="仿宋"/>
          <w:sz w:val="28"/>
          <w:szCs w:val="28"/>
          <w:u w:val="single"/>
          <w:shd w:val="clear" w:color="auto" w:fill="FFFFFF"/>
        </w:rPr>
        <w:t>9</w:t>
      </w:r>
      <w:r>
        <w:rPr>
          <w:rFonts w:ascii="仿宋" w:eastAsia="仿宋" w:hAnsi="仿宋" w:cs="仿宋" w:hint="eastAsia"/>
          <w:sz w:val="28"/>
          <w:szCs w:val="28"/>
          <w:u w:val="single"/>
          <w:shd w:val="clear" w:color="auto" w:fill="FFFFFF"/>
        </w:rPr>
        <w:t>时起至202</w:t>
      </w:r>
      <w:r w:rsidR="0019186A">
        <w:rPr>
          <w:rFonts w:ascii="仿宋" w:eastAsia="仿宋" w:hAnsi="仿宋" w:cs="仿宋"/>
          <w:sz w:val="28"/>
          <w:szCs w:val="28"/>
          <w:u w:val="single"/>
          <w:shd w:val="clear" w:color="auto" w:fill="FFFFFF"/>
        </w:rPr>
        <w:t>5</w:t>
      </w:r>
      <w:r>
        <w:rPr>
          <w:rFonts w:ascii="仿宋" w:eastAsia="仿宋" w:hAnsi="仿宋" w:cs="仿宋" w:hint="eastAsia"/>
          <w:sz w:val="28"/>
          <w:szCs w:val="28"/>
          <w:u w:val="single"/>
          <w:shd w:val="clear" w:color="auto" w:fill="FFFFFF"/>
        </w:rPr>
        <w:t xml:space="preserve"> 年</w:t>
      </w:r>
      <w:r w:rsidR="0019186A">
        <w:rPr>
          <w:rFonts w:ascii="仿宋" w:eastAsia="仿宋" w:hAnsi="仿宋" w:cs="仿宋"/>
          <w:sz w:val="28"/>
          <w:szCs w:val="28"/>
          <w:u w:val="single"/>
          <w:shd w:val="clear" w:color="auto" w:fill="FFFFFF"/>
        </w:rPr>
        <w:t>1</w:t>
      </w:r>
      <w:r>
        <w:rPr>
          <w:rFonts w:ascii="仿宋" w:eastAsia="仿宋" w:hAnsi="仿宋" w:cs="仿宋" w:hint="eastAsia"/>
          <w:sz w:val="28"/>
          <w:szCs w:val="28"/>
          <w:u w:val="single"/>
          <w:shd w:val="clear" w:color="auto" w:fill="FFFFFF"/>
        </w:rPr>
        <w:t>月</w:t>
      </w:r>
      <w:r w:rsidR="0019186A">
        <w:rPr>
          <w:rFonts w:ascii="仿宋" w:eastAsia="仿宋" w:hAnsi="仿宋" w:cs="仿宋"/>
          <w:sz w:val="28"/>
          <w:szCs w:val="28"/>
          <w:u w:val="single"/>
          <w:shd w:val="clear" w:color="auto" w:fill="FFFFFF"/>
        </w:rPr>
        <w:t>16</w:t>
      </w:r>
      <w:r>
        <w:rPr>
          <w:rFonts w:ascii="仿宋" w:eastAsia="仿宋" w:hAnsi="仿宋" w:cs="仿宋" w:hint="eastAsia"/>
          <w:sz w:val="28"/>
          <w:szCs w:val="28"/>
          <w:u w:val="single"/>
          <w:shd w:val="clear" w:color="auto" w:fill="FFFFFF"/>
        </w:rPr>
        <w:t>日</w:t>
      </w:r>
      <w:r w:rsidR="000D11DD">
        <w:rPr>
          <w:rFonts w:ascii="仿宋" w:eastAsia="仿宋" w:hAnsi="仿宋" w:cs="仿宋"/>
          <w:sz w:val="28"/>
          <w:szCs w:val="28"/>
          <w:u w:val="single"/>
          <w:shd w:val="clear" w:color="auto" w:fill="FFFFFF"/>
        </w:rPr>
        <w:t>11</w:t>
      </w:r>
      <w:r>
        <w:rPr>
          <w:rFonts w:ascii="仿宋" w:eastAsia="仿宋" w:hAnsi="仿宋" w:cs="仿宋" w:hint="eastAsia"/>
          <w:sz w:val="28"/>
          <w:szCs w:val="28"/>
          <w:u w:val="single"/>
          <w:shd w:val="clear" w:color="auto" w:fill="FFFFFF"/>
        </w:rPr>
        <w:t>时止（</w:t>
      </w:r>
      <w:r>
        <w:rPr>
          <w:rFonts w:ascii="仿宋" w:eastAsia="仿宋" w:hAnsi="仿宋" w:cs="仿宋" w:hint="eastAsia"/>
          <w:sz w:val="28"/>
          <w:szCs w:val="28"/>
          <w:shd w:val="clear" w:color="auto" w:fill="FFFFFF"/>
          <w:lang w:bidi="ar"/>
        </w:rPr>
        <w:t>如发生自动延时的，截止时间以延长后的结束时间为准</w:t>
      </w:r>
      <w:r>
        <w:rPr>
          <w:rFonts w:ascii="仿宋" w:eastAsia="仿宋" w:hAnsi="仿宋" w:cs="仿宋" w:hint="eastAsia"/>
          <w:sz w:val="28"/>
          <w:szCs w:val="28"/>
          <w:u w:val="single"/>
          <w:shd w:val="clear" w:color="auto" w:fill="FFFFFF"/>
        </w:rPr>
        <w:t>）</w:t>
      </w:r>
      <w:r>
        <w:rPr>
          <w:rFonts w:ascii="仿宋" w:eastAsia="仿宋" w:hAnsi="仿宋" w:cs="仿宋" w:hint="eastAsia"/>
          <w:sz w:val="28"/>
          <w:szCs w:val="28"/>
          <w:shd w:val="clear" w:color="auto" w:fill="FFFFFF"/>
          <w:lang w:bidi="ar"/>
        </w:rPr>
        <w:t>在【</w:t>
      </w:r>
      <w:r w:rsidR="00EF5BA7">
        <w:rPr>
          <w:rFonts w:ascii="仿宋" w:eastAsia="仿宋" w:hAnsi="仿宋" w:cs="仿宋" w:hint="eastAsia"/>
          <w:sz w:val="28"/>
          <w:szCs w:val="28"/>
          <w:shd w:val="clear" w:color="auto" w:fill="FFFFFF"/>
          <w:lang w:bidi="ar"/>
        </w:rPr>
        <w:t>阿里</w:t>
      </w:r>
      <w:r w:rsidR="00B47D45">
        <w:rPr>
          <w:rFonts w:ascii="仿宋" w:eastAsia="仿宋" w:hAnsi="仿宋" w:cs="仿宋" w:hint="eastAsia"/>
          <w:sz w:val="28"/>
          <w:szCs w:val="28"/>
          <w:shd w:val="clear" w:color="auto" w:fill="FFFFFF"/>
          <w:lang w:bidi="ar"/>
        </w:rPr>
        <w:t>拍卖</w:t>
      </w:r>
      <w:r>
        <w:rPr>
          <w:rFonts w:ascii="仿宋" w:eastAsia="仿宋" w:hAnsi="仿宋" w:cs="仿宋" w:hint="eastAsia"/>
          <w:sz w:val="28"/>
          <w:szCs w:val="28"/>
          <w:shd w:val="clear" w:color="auto" w:fill="FFFFFF"/>
          <w:lang w:bidi="ar"/>
        </w:rPr>
        <w:t>】网络平台（网址：【</w:t>
      </w:r>
      <w:r w:rsidR="00EF5BA7" w:rsidRPr="00EF5BA7">
        <w:rPr>
          <w:rFonts w:ascii="仿宋" w:eastAsia="仿宋" w:hAnsi="仿宋" w:cs="仿宋"/>
          <w:sz w:val="28"/>
          <w:szCs w:val="28"/>
          <w:shd w:val="clear" w:color="auto" w:fill="FFFFFF"/>
          <w:lang w:bidi="ar"/>
        </w:rPr>
        <w:t>https://zc-paimai.taobao.com/zc/index.htm?scm</w:t>
      </w:r>
      <w:r>
        <w:rPr>
          <w:rFonts w:ascii="仿宋" w:eastAsia="仿宋" w:hAnsi="仿宋" w:cs="仿宋" w:hint="eastAsia"/>
          <w:sz w:val="28"/>
          <w:szCs w:val="28"/>
          <w:shd w:val="clear" w:color="auto" w:fill="FFFFFF"/>
          <w:lang w:bidi="ar"/>
        </w:rPr>
        <w:t>】，以下简称“拍卖平台”）开展对</w:t>
      </w:r>
      <w:r>
        <w:rPr>
          <w:rFonts w:ascii="仿宋" w:eastAsia="仿宋" w:hAnsi="仿宋" w:cs="仿宋" w:hint="eastAsia"/>
          <w:sz w:val="28"/>
          <w:szCs w:val="28"/>
          <w:u w:val="single"/>
          <w:shd w:val="clear" w:color="auto" w:fill="FFFFFF"/>
          <w:lang w:bidi="ar"/>
        </w:rPr>
        <w:t>【</w:t>
      </w:r>
      <w:r w:rsidR="0019186A" w:rsidRPr="0019186A">
        <w:rPr>
          <w:rFonts w:ascii="仿宋" w:eastAsia="仿宋" w:hAnsi="仿宋" w:cs="仿宋" w:hint="eastAsia"/>
          <w:sz w:val="28"/>
          <w:szCs w:val="28"/>
          <w:u w:val="single"/>
          <w:shd w:val="clear" w:color="auto" w:fill="FFFFFF"/>
          <w:lang w:bidi="ar"/>
        </w:rPr>
        <w:t>肇庆夏威夷大酒店</w:t>
      </w:r>
      <w:r>
        <w:rPr>
          <w:rFonts w:ascii="仿宋" w:eastAsia="仿宋" w:hAnsi="仿宋" w:cs="仿宋" w:hint="eastAsia"/>
          <w:sz w:val="28"/>
          <w:szCs w:val="28"/>
          <w:u w:val="single"/>
          <w:shd w:val="clear" w:color="auto" w:fill="FFFFFF"/>
          <w:lang w:bidi="ar"/>
        </w:rPr>
        <w:t>】</w:t>
      </w:r>
      <w:r w:rsidR="00860948">
        <w:rPr>
          <w:rFonts w:ascii="仿宋" w:eastAsia="仿宋" w:hAnsi="仿宋" w:cs="仿宋" w:hint="eastAsia"/>
          <w:sz w:val="28"/>
          <w:szCs w:val="28"/>
          <w:u w:val="single"/>
          <w:shd w:val="clear" w:color="auto" w:fill="FFFFFF"/>
          <w:lang w:bidi="ar"/>
        </w:rPr>
        <w:t>等</w:t>
      </w:r>
      <w:r w:rsidR="0019186A">
        <w:rPr>
          <w:rFonts w:ascii="仿宋" w:eastAsia="仿宋" w:hAnsi="仿宋" w:cs="仿宋"/>
          <w:sz w:val="28"/>
          <w:szCs w:val="28"/>
          <w:u w:val="single"/>
          <w:shd w:val="clear" w:color="auto" w:fill="FFFFFF"/>
          <w:lang w:bidi="ar"/>
        </w:rPr>
        <w:t>132</w:t>
      </w:r>
      <w:r w:rsidR="00860948">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r>
        <w:rPr>
          <w:rFonts w:ascii="仿宋" w:eastAsia="仿宋" w:hAnsi="仿宋" w:cs="仿宋" w:hint="eastAsia"/>
          <w:sz w:val="28"/>
          <w:szCs w:val="28"/>
          <w:shd w:val="clear" w:color="auto" w:fill="FFFFFF"/>
          <w:lang w:bidi="ar"/>
        </w:rPr>
        <w:t>的公开竞价活动</w:t>
      </w:r>
      <w:r>
        <w:rPr>
          <w:rFonts w:ascii="仿宋" w:eastAsia="仿宋" w:hAnsi="仿宋" w:cs="仿宋" w:hint="eastAsia"/>
          <w:sz w:val="28"/>
          <w:szCs w:val="28"/>
          <w:shd w:val="clear" w:color="auto" w:fill="FFFFFF"/>
        </w:rPr>
        <w:t>，现就有关的网上竞价事宜敬告各位竞买人：</w:t>
      </w:r>
    </w:p>
    <w:p w14:paraId="0450FAE8" w14:textId="77777777" w:rsidR="00CD02FA" w:rsidRDefault="00E04030">
      <w:pPr>
        <w:pStyle w:val="ab"/>
        <w:widowControl/>
        <w:numPr>
          <w:ilvl w:val="0"/>
          <w:numId w:val="1"/>
        </w:numPr>
        <w:shd w:val="clear" w:color="auto" w:fill="FFFFFF"/>
        <w:spacing w:before="0" w:beforeAutospacing="0" w:after="75" w:afterAutospacing="0"/>
        <w:jc w:val="both"/>
        <w:rPr>
          <w:rFonts w:ascii="仿宋" w:eastAsia="仿宋" w:hAnsi="仿宋" w:cs="仿宋"/>
          <w:sz w:val="28"/>
          <w:szCs w:val="28"/>
        </w:rPr>
      </w:pPr>
      <w:r>
        <w:rPr>
          <w:rFonts w:ascii="仿宋" w:eastAsia="仿宋" w:hAnsi="仿宋" w:cs="仿宋" w:hint="eastAsia"/>
          <w:sz w:val="28"/>
          <w:szCs w:val="28"/>
          <w:shd w:val="clear" w:color="auto" w:fill="FFFFFF"/>
        </w:rPr>
        <w:t>竞买人在竞价前须详细阅读此《竞买须知》，了解本须知的全部内容。本次竞价活动遵循“公开、公平、公正、诚实守信”的原则，竞价活动具备法律效力。参加本次竞价活动的当事人和竞买人必须遵守本须知的各项条款，并对自己的行为承担法律责任。</w:t>
      </w:r>
    </w:p>
    <w:p w14:paraId="66FCF784" w14:textId="77777777" w:rsidR="00CD02FA" w:rsidRDefault="00E04030">
      <w:pPr>
        <w:pStyle w:val="ab"/>
        <w:widowControl/>
        <w:numPr>
          <w:ilvl w:val="0"/>
          <w:numId w:val="1"/>
        </w:numPr>
        <w:shd w:val="clear" w:color="auto" w:fill="FFFFFF"/>
        <w:spacing w:before="0" w:beforeAutospacing="0" w:after="75" w:afterAutospacing="0"/>
        <w:jc w:val="both"/>
        <w:rPr>
          <w:rFonts w:ascii="仿宋" w:eastAsia="仿宋" w:hAnsi="仿宋" w:cs="仿宋"/>
          <w:b/>
          <w:sz w:val="28"/>
          <w:szCs w:val="28"/>
        </w:rPr>
      </w:pPr>
      <w:r>
        <w:rPr>
          <w:rFonts w:ascii="仿宋" w:eastAsia="仿宋" w:hAnsi="仿宋" w:cs="仿宋" w:hint="eastAsia"/>
          <w:b/>
          <w:bCs/>
          <w:sz w:val="28"/>
          <w:szCs w:val="28"/>
        </w:rPr>
        <w:t>竞价安排：</w:t>
      </w:r>
    </w:p>
    <w:p w14:paraId="76B17359" w14:textId="7777777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
          <w:bCs/>
          <w:sz w:val="28"/>
          <w:szCs w:val="28"/>
        </w:rPr>
      </w:pPr>
      <w:r>
        <w:rPr>
          <w:rFonts w:ascii="仿宋" w:eastAsia="仿宋" w:hAnsi="仿宋" w:cs="仿宋" w:hint="eastAsia"/>
          <w:b/>
          <w:bCs/>
          <w:sz w:val="28"/>
          <w:szCs w:val="28"/>
        </w:rPr>
        <w:t>（一）竞价标的资产</w:t>
      </w:r>
    </w:p>
    <w:p w14:paraId="13DEB18B" w14:textId="0D3304B6" w:rsidR="00B47D45"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sz w:val="28"/>
          <w:szCs w:val="28"/>
          <w:u w:val="single"/>
          <w:shd w:val="clear" w:color="auto" w:fill="FFFFFF"/>
          <w:lang w:bidi="ar"/>
        </w:rPr>
      </w:pPr>
      <w:r>
        <w:rPr>
          <w:rFonts w:ascii="仿宋" w:eastAsia="仿宋" w:hAnsi="仿宋" w:cs="仿宋" w:hint="eastAsia"/>
          <w:sz w:val="28"/>
          <w:szCs w:val="28"/>
          <w:u w:val="single"/>
          <w:shd w:val="clear" w:color="auto" w:fill="FFFFFF"/>
          <w:lang w:bidi="ar"/>
        </w:rPr>
        <w:t>【</w:t>
      </w:r>
      <w:r w:rsidR="0019186A" w:rsidRPr="0019186A">
        <w:rPr>
          <w:rFonts w:ascii="仿宋" w:eastAsia="仿宋" w:hAnsi="仿宋" w:cs="仿宋" w:hint="eastAsia"/>
          <w:sz w:val="28"/>
          <w:szCs w:val="28"/>
          <w:u w:val="single"/>
          <w:shd w:val="clear" w:color="auto" w:fill="FFFFFF"/>
          <w:lang w:bidi="ar"/>
        </w:rPr>
        <w:t>肇庆夏威夷大酒店</w:t>
      </w:r>
      <w:r>
        <w:rPr>
          <w:rFonts w:ascii="仿宋" w:eastAsia="仿宋" w:hAnsi="仿宋" w:cs="仿宋" w:hint="eastAsia"/>
          <w:sz w:val="28"/>
          <w:szCs w:val="28"/>
          <w:u w:val="single"/>
          <w:shd w:val="clear" w:color="auto" w:fill="FFFFFF"/>
          <w:lang w:bidi="ar"/>
        </w:rPr>
        <w:t>】</w:t>
      </w:r>
      <w:r w:rsidR="0019186A">
        <w:rPr>
          <w:rFonts w:ascii="仿宋" w:eastAsia="仿宋" w:hAnsi="仿宋" w:cs="仿宋" w:hint="eastAsia"/>
          <w:sz w:val="28"/>
          <w:szCs w:val="28"/>
          <w:u w:val="single"/>
          <w:shd w:val="clear" w:color="auto" w:fill="FFFFFF"/>
          <w:lang w:bidi="ar"/>
        </w:rPr>
        <w:t>等1</w:t>
      </w:r>
      <w:r w:rsidR="0019186A">
        <w:rPr>
          <w:rFonts w:ascii="仿宋" w:eastAsia="仿宋" w:hAnsi="仿宋" w:cs="仿宋"/>
          <w:sz w:val="28"/>
          <w:szCs w:val="28"/>
          <w:u w:val="single"/>
          <w:shd w:val="clear" w:color="auto" w:fill="FFFFFF"/>
          <w:lang w:bidi="ar"/>
        </w:rPr>
        <w:t>32</w:t>
      </w:r>
      <w:r w:rsidR="0019186A">
        <w:rPr>
          <w:rFonts w:ascii="仿宋" w:eastAsia="仿宋" w:hAnsi="仿宋" w:cs="仿宋" w:hint="eastAsia"/>
          <w:sz w:val="28"/>
          <w:szCs w:val="28"/>
          <w:u w:val="single"/>
          <w:shd w:val="clear" w:color="auto" w:fill="FFFFFF"/>
          <w:lang w:bidi="ar"/>
        </w:rPr>
        <w:t>户</w:t>
      </w:r>
      <w:r>
        <w:rPr>
          <w:rFonts w:ascii="仿宋" w:eastAsia="仿宋" w:hAnsi="仿宋" w:cs="仿宋" w:hint="eastAsia"/>
          <w:sz w:val="28"/>
          <w:szCs w:val="28"/>
          <w:u w:val="single"/>
          <w:shd w:val="clear" w:color="auto" w:fill="FFFFFF"/>
          <w:lang w:bidi="ar"/>
        </w:rPr>
        <w:t>不良债权资产（以下简称“标的资产”）</w:t>
      </w:r>
    </w:p>
    <w:p w14:paraId="1E8DD76E" w14:textId="2EB1F47D"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竞买起拍价：【</w:t>
      </w:r>
      <w:r w:rsidR="0019186A" w:rsidRPr="0019186A">
        <w:rPr>
          <w:rFonts w:ascii="仿宋" w:eastAsia="仿宋" w:hAnsi="仿宋" w:cs="仿宋"/>
          <w:b/>
          <w:sz w:val="28"/>
          <w:szCs w:val="28"/>
          <w:shd w:val="clear" w:color="auto" w:fill="FFFFFF"/>
          <w:lang w:bidi="ar"/>
        </w:rPr>
        <w:t>14,000,000.00</w:t>
      </w:r>
      <w:r>
        <w:rPr>
          <w:rFonts w:ascii="仿宋" w:eastAsia="仿宋" w:hAnsi="仿宋" w:cs="仿宋" w:hint="eastAsia"/>
          <w:bCs/>
          <w:sz w:val="28"/>
          <w:szCs w:val="28"/>
          <w:shd w:val="clear" w:color="auto" w:fill="FFFFFF"/>
          <w:lang w:bidi="ar"/>
        </w:rPr>
        <w:t>】元；</w:t>
      </w:r>
    </w:p>
    <w:p w14:paraId="61AF24FB" w14:textId="5A2EDB6E"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保证金：【</w:t>
      </w:r>
      <w:r w:rsidR="0019186A" w:rsidRPr="0019186A">
        <w:rPr>
          <w:rFonts w:ascii="仿宋" w:eastAsia="仿宋" w:hAnsi="仿宋" w:cs="仿宋"/>
          <w:b/>
          <w:sz w:val="28"/>
          <w:szCs w:val="28"/>
          <w:shd w:val="clear" w:color="auto" w:fill="FFFFFF"/>
          <w:lang w:bidi="ar"/>
        </w:rPr>
        <w:t>4,200,000.00</w:t>
      </w:r>
      <w:r>
        <w:rPr>
          <w:rFonts w:ascii="仿宋" w:eastAsia="仿宋" w:hAnsi="仿宋" w:cs="仿宋" w:hint="eastAsia"/>
          <w:bCs/>
          <w:sz w:val="28"/>
          <w:szCs w:val="28"/>
          <w:shd w:val="clear" w:color="auto" w:fill="FFFFFF"/>
          <w:lang w:bidi="ar"/>
        </w:rPr>
        <w:t>】元；</w:t>
      </w:r>
    </w:p>
    <w:p w14:paraId="6F67B0D4" w14:textId="470FF1E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Cs/>
          <w:sz w:val="28"/>
          <w:szCs w:val="28"/>
          <w:shd w:val="clear" w:color="auto" w:fill="FFFFFF"/>
          <w:lang w:bidi="ar"/>
        </w:rPr>
      </w:pPr>
      <w:r>
        <w:rPr>
          <w:rFonts w:ascii="仿宋" w:eastAsia="仿宋" w:hAnsi="仿宋" w:cs="仿宋" w:hint="eastAsia"/>
          <w:bCs/>
          <w:sz w:val="28"/>
          <w:szCs w:val="28"/>
          <w:shd w:val="clear" w:color="auto" w:fill="FFFFFF"/>
          <w:lang w:bidi="ar"/>
        </w:rPr>
        <w:t>增价幅度：【</w:t>
      </w:r>
      <w:r w:rsidR="00860948">
        <w:rPr>
          <w:rFonts w:ascii="仿宋" w:eastAsia="仿宋" w:hAnsi="仿宋" w:cs="仿宋"/>
          <w:b/>
          <w:sz w:val="28"/>
          <w:szCs w:val="28"/>
          <w:shd w:val="clear" w:color="auto" w:fill="FFFFFF"/>
          <w:lang w:bidi="ar"/>
        </w:rPr>
        <w:t>5</w:t>
      </w:r>
      <w:r w:rsidR="008B07F3" w:rsidRPr="002F461A">
        <w:rPr>
          <w:rFonts w:ascii="仿宋" w:eastAsia="仿宋" w:hAnsi="仿宋" w:cs="仿宋" w:hint="eastAsia"/>
          <w:b/>
          <w:sz w:val="28"/>
          <w:szCs w:val="28"/>
          <w:shd w:val="clear" w:color="auto" w:fill="FFFFFF"/>
          <w:lang w:bidi="ar"/>
        </w:rPr>
        <w:t>0</w:t>
      </w:r>
      <w:r w:rsidR="008B07F3" w:rsidRPr="002F461A">
        <w:rPr>
          <w:rFonts w:ascii="仿宋" w:eastAsia="仿宋" w:hAnsi="仿宋" w:cs="仿宋"/>
          <w:b/>
          <w:sz w:val="28"/>
          <w:szCs w:val="28"/>
          <w:shd w:val="clear" w:color="auto" w:fill="FFFFFF"/>
          <w:lang w:bidi="ar"/>
        </w:rPr>
        <w:t>,000</w:t>
      </w:r>
      <w:r>
        <w:rPr>
          <w:rFonts w:ascii="仿宋" w:eastAsia="仿宋" w:hAnsi="仿宋" w:cs="仿宋" w:hint="eastAsia"/>
          <w:bCs/>
          <w:sz w:val="28"/>
          <w:szCs w:val="28"/>
          <w:shd w:val="clear" w:color="auto" w:fill="FFFFFF"/>
          <w:lang w:bidi="ar"/>
        </w:rPr>
        <w:t>】元及其整数倍数。</w:t>
      </w:r>
    </w:p>
    <w:p w14:paraId="1B470530" w14:textId="77777777" w:rsidR="00CD02FA" w:rsidRDefault="00E04030">
      <w:pPr>
        <w:pStyle w:val="ab"/>
        <w:widowControl/>
        <w:numPr>
          <w:ilvl w:val="255"/>
          <w:numId w:val="0"/>
        </w:numPr>
        <w:shd w:val="clear" w:color="auto" w:fill="FFFFFF"/>
        <w:spacing w:before="0" w:beforeAutospacing="0" w:after="75" w:afterAutospacing="0"/>
        <w:ind w:left="420"/>
        <w:jc w:val="both"/>
        <w:rPr>
          <w:rFonts w:ascii="仿宋" w:eastAsia="仿宋" w:hAnsi="仿宋" w:cs="仿宋"/>
          <w:b/>
          <w:sz w:val="28"/>
          <w:szCs w:val="28"/>
          <w:shd w:val="clear" w:color="auto" w:fill="FFFFFF"/>
          <w:lang w:bidi="ar"/>
        </w:rPr>
      </w:pPr>
      <w:r>
        <w:rPr>
          <w:rFonts w:ascii="仿宋" w:eastAsia="仿宋" w:hAnsi="仿宋" w:cs="仿宋" w:hint="eastAsia"/>
          <w:b/>
          <w:sz w:val="28"/>
          <w:szCs w:val="28"/>
          <w:shd w:val="clear" w:color="auto" w:fill="FFFFFF"/>
          <w:lang w:bidi="ar"/>
        </w:rPr>
        <w:t>（二）保证金交纳</w:t>
      </w:r>
    </w:p>
    <w:p w14:paraId="2AA72A4E" w14:textId="5E1FA07C"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b/>
          <w:sz w:val="28"/>
          <w:szCs w:val="28"/>
          <w:shd w:val="clear" w:color="auto" w:fill="FFFFFF"/>
          <w:lang w:bidi="ar"/>
        </w:rPr>
      </w:pPr>
      <w:r>
        <w:rPr>
          <w:rFonts w:ascii="仿宋" w:eastAsia="仿宋" w:hAnsi="仿宋" w:cs="仿宋"/>
          <w:bCs/>
          <w:sz w:val="28"/>
          <w:szCs w:val="28"/>
          <w:shd w:val="clear" w:color="auto" w:fill="FFFFFF"/>
          <w:lang w:bidi="ar"/>
        </w:rPr>
        <w:lastRenderedPageBreak/>
        <w:t>保证金需</w:t>
      </w:r>
      <w:r>
        <w:rPr>
          <w:rFonts w:ascii="仿宋" w:eastAsia="仿宋" w:hAnsi="仿宋" w:cs="仿宋" w:hint="eastAsia"/>
          <w:bCs/>
          <w:sz w:val="28"/>
          <w:szCs w:val="28"/>
          <w:shd w:val="clear" w:color="auto" w:fill="FFFFFF"/>
          <w:lang w:bidi="ar"/>
        </w:rPr>
        <w:t>于</w:t>
      </w:r>
      <w:r w:rsidR="00B47D45">
        <w:rPr>
          <w:rFonts w:ascii="仿宋" w:eastAsia="仿宋" w:hAnsi="仿宋" w:cs="仿宋"/>
          <w:bCs/>
          <w:sz w:val="28"/>
          <w:szCs w:val="28"/>
          <w:shd w:val="clear" w:color="auto" w:fill="FFFFFF"/>
          <w:lang w:bidi="ar"/>
        </w:rPr>
        <w:t>202</w:t>
      </w:r>
      <w:r w:rsidR="0019186A">
        <w:rPr>
          <w:rFonts w:ascii="仿宋" w:eastAsia="仿宋" w:hAnsi="仿宋" w:cs="仿宋"/>
          <w:bCs/>
          <w:sz w:val="28"/>
          <w:szCs w:val="28"/>
          <w:shd w:val="clear" w:color="auto" w:fill="FFFFFF"/>
          <w:lang w:bidi="ar"/>
        </w:rPr>
        <w:t>5</w:t>
      </w:r>
      <w:r>
        <w:rPr>
          <w:rFonts w:ascii="仿宋" w:eastAsia="仿宋" w:hAnsi="仿宋" w:cs="仿宋"/>
          <w:bCs/>
          <w:sz w:val="28"/>
          <w:szCs w:val="28"/>
          <w:shd w:val="clear" w:color="auto" w:fill="FFFFFF"/>
          <w:lang w:bidi="ar"/>
        </w:rPr>
        <w:t>年</w:t>
      </w:r>
      <w:r w:rsidR="0019186A">
        <w:rPr>
          <w:rFonts w:ascii="仿宋" w:eastAsia="仿宋" w:hAnsi="仿宋" w:cs="仿宋"/>
          <w:bCs/>
          <w:sz w:val="28"/>
          <w:szCs w:val="28"/>
          <w:shd w:val="clear" w:color="auto" w:fill="FFFFFF"/>
          <w:lang w:bidi="ar"/>
        </w:rPr>
        <w:t>1</w:t>
      </w:r>
      <w:r>
        <w:rPr>
          <w:rFonts w:ascii="仿宋" w:eastAsia="仿宋" w:hAnsi="仿宋" w:cs="仿宋"/>
          <w:bCs/>
          <w:sz w:val="28"/>
          <w:szCs w:val="28"/>
          <w:shd w:val="clear" w:color="auto" w:fill="FFFFFF"/>
          <w:lang w:bidi="ar"/>
        </w:rPr>
        <w:t>月</w:t>
      </w:r>
      <w:r w:rsidR="0019186A">
        <w:rPr>
          <w:rFonts w:ascii="仿宋" w:eastAsia="仿宋" w:hAnsi="仿宋" w:cs="仿宋"/>
          <w:bCs/>
          <w:sz w:val="28"/>
          <w:szCs w:val="28"/>
          <w:shd w:val="clear" w:color="auto" w:fill="FFFFFF"/>
          <w:lang w:bidi="ar"/>
        </w:rPr>
        <w:t>15</w:t>
      </w:r>
      <w:r>
        <w:rPr>
          <w:rFonts w:ascii="仿宋" w:eastAsia="仿宋" w:hAnsi="仿宋" w:cs="仿宋"/>
          <w:bCs/>
          <w:sz w:val="28"/>
          <w:szCs w:val="28"/>
          <w:shd w:val="clear" w:color="auto" w:fill="FFFFFF"/>
          <w:lang w:bidi="ar"/>
        </w:rPr>
        <w:t>日</w:t>
      </w:r>
      <w:r w:rsidR="00DA3310">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时（为确保及时到账及查验,建议提前于</w:t>
      </w:r>
      <w:r w:rsidR="00B47D45">
        <w:rPr>
          <w:rFonts w:ascii="仿宋" w:eastAsia="仿宋" w:hAnsi="仿宋" w:cs="仿宋"/>
          <w:bCs/>
          <w:sz w:val="28"/>
          <w:szCs w:val="28"/>
          <w:shd w:val="clear" w:color="auto" w:fill="FFFFFF"/>
          <w:lang w:bidi="ar"/>
        </w:rPr>
        <w:t>202</w:t>
      </w:r>
      <w:r w:rsidR="0019186A">
        <w:rPr>
          <w:rFonts w:ascii="仿宋" w:eastAsia="仿宋" w:hAnsi="仿宋" w:cs="仿宋"/>
          <w:bCs/>
          <w:sz w:val="28"/>
          <w:szCs w:val="28"/>
          <w:shd w:val="clear" w:color="auto" w:fill="FFFFFF"/>
          <w:lang w:bidi="ar"/>
        </w:rPr>
        <w:t>5</w:t>
      </w:r>
      <w:r>
        <w:rPr>
          <w:rFonts w:ascii="仿宋" w:eastAsia="仿宋" w:hAnsi="仿宋" w:cs="仿宋"/>
          <w:bCs/>
          <w:sz w:val="28"/>
          <w:szCs w:val="28"/>
          <w:shd w:val="clear" w:color="auto" w:fill="FFFFFF"/>
          <w:lang w:bidi="ar"/>
        </w:rPr>
        <w:t>年</w:t>
      </w:r>
      <w:r w:rsidR="0019186A">
        <w:rPr>
          <w:rFonts w:ascii="仿宋" w:eastAsia="仿宋" w:hAnsi="仿宋" w:cs="仿宋"/>
          <w:bCs/>
          <w:sz w:val="28"/>
          <w:szCs w:val="28"/>
          <w:shd w:val="clear" w:color="auto" w:fill="FFFFFF"/>
          <w:lang w:bidi="ar"/>
        </w:rPr>
        <w:t>1</w:t>
      </w:r>
      <w:r>
        <w:rPr>
          <w:rFonts w:ascii="仿宋" w:eastAsia="仿宋" w:hAnsi="仿宋" w:cs="仿宋"/>
          <w:bCs/>
          <w:sz w:val="28"/>
          <w:szCs w:val="28"/>
          <w:shd w:val="clear" w:color="auto" w:fill="FFFFFF"/>
          <w:lang w:bidi="ar"/>
        </w:rPr>
        <w:t>月</w:t>
      </w:r>
      <w:r w:rsidR="0019186A">
        <w:rPr>
          <w:rFonts w:ascii="仿宋" w:eastAsia="仿宋" w:hAnsi="仿宋" w:cs="仿宋"/>
          <w:bCs/>
          <w:sz w:val="28"/>
          <w:szCs w:val="28"/>
          <w:shd w:val="clear" w:color="auto" w:fill="FFFFFF"/>
          <w:lang w:bidi="ar"/>
        </w:rPr>
        <w:t>14</w:t>
      </w:r>
      <w:r>
        <w:rPr>
          <w:rFonts w:ascii="仿宋" w:eastAsia="仿宋" w:hAnsi="仿宋" w:cs="仿宋"/>
          <w:bCs/>
          <w:sz w:val="28"/>
          <w:szCs w:val="28"/>
          <w:shd w:val="clear" w:color="auto" w:fill="FFFFFF"/>
          <w:lang w:bidi="ar"/>
        </w:rPr>
        <w:t>日</w:t>
      </w:r>
      <w:r w:rsidR="00B47D45">
        <w:rPr>
          <w:rFonts w:ascii="仿宋" w:eastAsia="仿宋" w:hAnsi="仿宋" w:cs="仿宋"/>
          <w:bCs/>
          <w:sz w:val="28"/>
          <w:szCs w:val="28"/>
          <w:shd w:val="clear" w:color="auto" w:fill="FFFFFF"/>
          <w:lang w:bidi="ar"/>
        </w:rPr>
        <w:t>17</w:t>
      </w:r>
      <w:r>
        <w:rPr>
          <w:rFonts w:ascii="仿宋" w:eastAsia="仿宋" w:hAnsi="仿宋" w:cs="仿宋"/>
          <w:bCs/>
          <w:sz w:val="28"/>
          <w:szCs w:val="28"/>
          <w:shd w:val="clear" w:color="auto" w:fill="FFFFFF"/>
          <w:lang w:bidi="ar"/>
        </w:rPr>
        <w:t>时前完成操作。若超出建议时间导致无法查验到账和确认意向竞买人资格，后果由意向方自负）前缴入指定账户（户名：广州资产管理有限公司，开户银行：中国建设银行股份有限公司广州西塔支行，账号：4405015800480900028</w:t>
      </w:r>
      <w:r w:rsidRPr="000D11DD">
        <w:rPr>
          <w:rFonts w:ascii="仿宋" w:eastAsia="仿宋" w:hAnsi="仿宋" w:cs="仿宋"/>
          <w:bCs/>
          <w:sz w:val="28"/>
          <w:szCs w:val="28"/>
          <w:shd w:val="clear" w:color="auto" w:fill="FFFFFF"/>
          <w:lang w:bidi="ar"/>
        </w:rPr>
        <w:t>8</w:t>
      </w:r>
      <w:r w:rsidR="00860948">
        <w:rPr>
          <w:rFonts w:ascii="仿宋" w:eastAsia="仿宋" w:hAnsi="仿宋" w:cs="仿宋" w:hint="eastAsia"/>
          <w:bCs/>
          <w:sz w:val="28"/>
          <w:szCs w:val="28"/>
          <w:shd w:val="clear" w:color="auto" w:fill="FFFFFF"/>
          <w:lang w:bidi="ar"/>
        </w:rPr>
        <w:t>）</w:t>
      </w:r>
      <w:r w:rsidR="00860948" w:rsidRPr="00860948">
        <w:rPr>
          <w:rFonts w:ascii="仿宋" w:eastAsia="仿宋" w:hAnsi="仿宋" w:cs="仿宋" w:hint="eastAsia"/>
          <w:bCs/>
          <w:sz w:val="28"/>
          <w:szCs w:val="28"/>
          <w:shd w:val="clear" w:color="auto" w:fill="FFFFFF"/>
          <w:lang w:bidi="ar"/>
        </w:rPr>
        <w:t>或拍卖平台指定账户（通过拍卖平台缴纳保证金的，具体操作以拍卖平台相关规定为准）。竞价成交的，标的资产竞得者缴纳的保证金将转化为履约保证金或部分成交价款；竞价未成交或未竞得标的资产的，竞买人缴纳的保证金将在十个工作日内按原路径退还（通过拍卖平台缴纳保证金的，具体退回规则以拍卖平台相关规定为准），期间不计利息</w:t>
      </w:r>
      <w:r>
        <w:rPr>
          <w:rFonts w:ascii="仿宋" w:eastAsia="仿宋" w:hAnsi="仿宋" w:cs="仿宋"/>
          <w:bCs/>
          <w:sz w:val="28"/>
          <w:szCs w:val="28"/>
          <w:shd w:val="clear" w:color="auto" w:fill="FFFFFF"/>
          <w:lang w:bidi="ar"/>
        </w:rPr>
        <w:t>。</w:t>
      </w:r>
    </w:p>
    <w:p w14:paraId="2E17673D" w14:textId="77777777" w:rsidR="00CD02FA" w:rsidRDefault="00E04030">
      <w:pPr>
        <w:pStyle w:val="ab"/>
        <w:widowControl/>
        <w:numPr>
          <w:ilvl w:val="0"/>
          <w:numId w:val="2"/>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竞买人条件</w:t>
      </w:r>
    </w:p>
    <w:p w14:paraId="08E8649A"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1、具备完全民事行为能力的自然人、法人和非法人组织，并应具备一定的资金实力和良好的信誉条件。</w:t>
      </w:r>
    </w:p>
    <w:p w14:paraId="507F1291"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以下人员不得购买或变相购买标的资产：国家公务员、金融监管机构工作人员、政法干警、资产管理公司工作人员、原债务企业管理层、参与资产处置工作的律师、会计师、评估师等中介机构人员等关联人或者上述关联人参与的非金融机构法人，以及参与不良债权转让的资产公司工作人员、债务企业或者受托资产评估机构负责人员等有近亲属关系的人员、原债务人/抵押人/保证人及关联企业等利益相关方；相关法律、行政法规及规范性文件中规定的不得购买或变相购买不良资产的主体，或前述主体投资、控制或享有其他权益的企业或其</w:t>
      </w:r>
      <w:r>
        <w:rPr>
          <w:rFonts w:ascii="仿宋" w:eastAsia="仿宋" w:hAnsi="仿宋" w:cs="仿宋" w:hint="eastAsia"/>
          <w:kern w:val="0"/>
          <w:sz w:val="28"/>
          <w:szCs w:val="28"/>
          <w:shd w:val="clear" w:color="auto" w:fill="FFFFFF"/>
          <w:lang w:bidi="ar"/>
        </w:rPr>
        <w:lastRenderedPageBreak/>
        <w:t>他实体。符合条件的人员应进一步保证不向前述主体或其投资、控制的实体转让债权。</w:t>
      </w:r>
    </w:p>
    <w:p w14:paraId="1BD0474F"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2、竞买人须信誉良好，资金来源合法</w:t>
      </w:r>
      <w:r>
        <w:rPr>
          <w:rFonts w:ascii="仿宋" w:eastAsia="仿宋" w:hAnsi="仿宋" w:cs="仿宋" w:hint="eastAsia"/>
          <w:kern w:val="0"/>
          <w:sz w:val="28"/>
          <w:szCs w:val="28"/>
          <w:shd w:val="clear" w:color="auto" w:fill="FFFFFF"/>
          <w:lang w:bidi="ar"/>
        </w:rPr>
        <w:t>合规，能承担购买债权所带来的风险。</w:t>
      </w:r>
    </w:p>
    <w:p w14:paraId="6D5DD08F"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kern w:val="0"/>
          <w:sz w:val="28"/>
          <w:szCs w:val="28"/>
          <w:shd w:val="clear" w:color="auto" w:fill="FFFFFF"/>
          <w:lang w:bidi="ar"/>
        </w:rPr>
        <w:t>3、竞买人确认竞买人及竞买人股东与标的资产内债务人或担保人无关联关系，并不存在任何形式或可能存在的逃废债情形。</w:t>
      </w:r>
    </w:p>
    <w:p w14:paraId="7E1F16E9" w14:textId="77777777" w:rsidR="00CD02FA" w:rsidRDefault="00E04030">
      <w:pPr>
        <w:widowControl/>
        <w:shd w:val="clear" w:color="auto" w:fill="FFFFFF"/>
        <w:spacing w:line="360" w:lineRule="auto"/>
        <w:ind w:firstLineChars="200" w:firstLine="560"/>
        <w:jc w:val="left"/>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4、凡先前参与广州资产管理有限公司组织的任何资产竞价活动且竞价成交但违约（指前次交易最终无法实现的）的自然人、法人和非法人组织，不得以任何形式参与本次竞价。</w:t>
      </w:r>
    </w:p>
    <w:p w14:paraId="7688844C" w14:textId="77777777" w:rsidR="00CD02FA" w:rsidRDefault="00E04030">
      <w:pPr>
        <w:widowControl/>
        <w:numPr>
          <w:ilvl w:val="255"/>
          <w:numId w:val="0"/>
        </w:numPr>
        <w:shd w:val="clear" w:color="auto" w:fill="FFFFFF"/>
        <w:spacing w:after="75"/>
        <w:ind w:firstLineChars="200" w:firstLine="560"/>
        <w:rPr>
          <w:rFonts w:ascii="仿宋" w:eastAsia="仿宋" w:hAnsi="仿宋" w:cs="仿宋"/>
          <w:sz w:val="28"/>
          <w:szCs w:val="28"/>
        </w:rPr>
      </w:pPr>
      <w:r>
        <w:rPr>
          <w:rFonts w:ascii="仿宋" w:eastAsia="仿宋" w:hAnsi="仿宋" w:cs="仿宋" w:hint="eastAsia"/>
          <w:kern w:val="0"/>
          <w:sz w:val="28"/>
          <w:szCs w:val="28"/>
          <w:shd w:val="clear" w:color="auto" w:fill="FFFFFF"/>
          <w:lang w:bidi="ar"/>
        </w:rPr>
        <w:t>5、买受人应向广州资产管理有限公司提供《资金来源合法性声明函》。</w:t>
      </w:r>
    </w:p>
    <w:p w14:paraId="69D0EB21" w14:textId="77777777" w:rsidR="00CD02FA" w:rsidRDefault="00E04030">
      <w:pPr>
        <w:pStyle w:val="ab"/>
        <w:widowControl/>
        <w:shd w:val="clear" w:color="auto" w:fill="FFFFFF"/>
        <w:spacing w:before="0" w:beforeAutospacing="0" w:after="75" w:afterAutospacing="0"/>
        <w:ind w:left="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（四）如竞买人未开立拍卖平台账户</w:t>
      </w:r>
    </w:p>
    <w:p w14:paraId="4FD463D8" w14:textId="77777777"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如竞买人未开通拍卖平台账户，可委托代理人（须具备完全民事行为能力的自然人）进行，但须在竞价程序开始前向广州资产管理有限公司办理委托关系确认手续；竞买成功后，买受人（</w:t>
      </w:r>
      <w:r>
        <w:rPr>
          <w:rFonts w:ascii="仿宋_GB2312" w:eastAsia="仿宋_GB2312" w:hAnsi="仿宋" w:cs="仿宋" w:hint="eastAsia"/>
          <w:color w:val="000000"/>
          <w:sz w:val="28"/>
          <w:szCs w:val="28"/>
        </w:rPr>
        <w:t>自然人、法人</w:t>
      </w:r>
      <w:r>
        <w:rPr>
          <w:rFonts w:ascii="仿宋" w:eastAsia="仿宋" w:hAnsi="仿宋" w:cs="仿宋" w:hint="eastAsia"/>
          <w:sz w:val="28"/>
          <w:szCs w:val="28"/>
          <w:shd w:val="clear" w:color="auto" w:fill="FFFFFF"/>
        </w:rPr>
        <w:t>、非法人组织的负责人）须与代理人一同到广州资产管理有限公司办理交接手续。如委托手续不全或委托关系未经广州资产管理有限公司确认的，竞买活动认定为代理人的个人行为，由代理人承担竞买活动的一切法律后果。</w:t>
      </w:r>
    </w:p>
    <w:p w14:paraId="637D3380" w14:textId="77777777" w:rsidR="00CD02FA" w:rsidRDefault="00E04030">
      <w:pPr>
        <w:widowControl/>
        <w:spacing w:line="576" w:lineRule="exact"/>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sz w:val="28"/>
          <w:szCs w:val="28"/>
          <w:shd w:val="clear" w:color="auto" w:fill="FFFFFF"/>
        </w:rPr>
        <w:t>（五）</w:t>
      </w:r>
      <w:r>
        <w:rPr>
          <w:rFonts w:ascii="仿宋" w:eastAsia="仿宋" w:hAnsi="仿宋" w:cs="仿宋" w:hint="eastAsia"/>
          <w:b/>
          <w:bCs/>
          <w:kern w:val="0"/>
          <w:sz w:val="28"/>
          <w:szCs w:val="28"/>
          <w:shd w:val="clear" w:color="auto" w:fill="FFFFFF"/>
          <w:lang w:bidi="ar"/>
        </w:rPr>
        <w:t>优先购买权的行使</w:t>
      </w:r>
    </w:p>
    <w:p w14:paraId="33528250" w14:textId="77777777" w:rsidR="00CD02FA" w:rsidRDefault="00E04030">
      <w:pPr>
        <w:widowControl/>
        <w:spacing w:line="576"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依据法律法规对标的资产享有优先购买权的主体，应当按照本须知亲自报名、缴纳保证金，并在竞价前【2】个工作日向</w:t>
      </w:r>
      <w:r>
        <w:rPr>
          <w:rFonts w:ascii="仿宋" w:eastAsia="仿宋" w:hAnsi="仿宋" w:cs="仿宋" w:hint="eastAsia"/>
          <w:sz w:val="28"/>
          <w:szCs w:val="28"/>
          <w:shd w:val="clear" w:color="auto" w:fill="FFFFFF"/>
        </w:rPr>
        <w:t>广州资产管</w:t>
      </w:r>
      <w:r>
        <w:rPr>
          <w:rFonts w:ascii="仿宋" w:eastAsia="仿宋" w:hAnsi="仿宋" w:cs="仿宋" w:hint="eastAsia"/>
          <w:sz w:val="28"/>
          <w:szCs w:val="28"/>
          <w:shd w:val="clear" w:color="auto" w:fill="FFFFFF"/>
        </w:rPr>
        <w:lastRenderedPageBreak/>
        <w:t>理有限公司</w:t>
      </w:r>
      <w:r>
        <w:rPr>
          <w:rFonts w:ascii="仿宋" w:eastAsia="仿宋" w:hAnsi="仿宋" w:cs="仿宋" w:hint="eastAsia"/>
          <w:kern w:val="0"/>
          <w:sz w:val="28"/>
          <w:szCs w:val="28"/>
          <w:shd w:val="clear" w:color="auto" w:fill="FFFFFF"/>
          <w:lang w:bidi="ar"/>
        </w:rPr>
        <w:t>提交合法有效的证明以及明确表示行使优先购买权的书面文件（附报名及缴纳保证金的证明），经</w:t>
      </w:r>
      <w:r>
        <w:rPr>
          <w:rFonts w:ascii="仿宋" w:eastAsia="仿宋" w:hAnsi="仿宋" w:cs="仿宋" w:hint="eastAsia"/>
          <w:sz w:val="28"/>
          <w:szCs w:val="28"/>
          <w:shd w:val="clear" w:color="auto" w:fill="FFFFFF"/>
        </w:rPr>
        <w:t>广州资产管理有限公司</w:t>
      </w:r>
      <w:r>
        <w:rPr>
          <w:rFonts w:ascii="仿宋" w:eastAsia="仿宋" w:hAnsi="仿宋" w:cs="仿宋" w:hint="eastAsia"/>
          <w:kern w:val="0"/>
          <w:sz w:val="28"/>
          <w:szCs w:val="28"/>
          <w:shd w:val="clear" w:color="auto" w:fill="FFFFFF"/>
          <w:lang w:bidi="ar"/>
        </w:rPr>
        <w:t xml:space="preserve">确认后才能以优先购买权人的身份参与竞买。逾期不提交的，视为放弃对标的资产的优先购买权。标的资产优先购买权人未参加竞拍，亦视为放弃优先购买权。 </w:t>
      </w:r>
    </w:p>
    <w:p w14:paraId="68429EC3" w14:textId="77777777" w:rsidR="00CD02FA" w:rsidRDefault="00E04030">
      <w:pPr>
        <w:widowControl/>
        <w:spacing w:line="576" w:lineRule="exact"/>
        <w:ind w:firstLineChars="200" w:firstLine="560"/>
        <w:rPr>
          <w:rFonts w:ascii="仿宋" w:eastAsia="仿宋" w:hAnsi="仿宋" w:cs="仿宋"/>
          <w:sz w:val="28"/>
          <w:szCs w:val="28"/>
        </w:rPr>
      </w:pPr>
      <w:r>
        <w:rPr>
          <w:rFonts w:ascii="仿宋" w:eastAsia="仿宋" w:hAnsi="仿宋" w:cs="仿宋" w:hint="eastAsia"/>
          <w:sz w:val="28"/>
          <w:szCs w:val="28"/>
          <w:shd w:val="clear" w:color="auto" w:fill="FFFFFF"/>
        </w:rPr>
        <w:t>优先购买权人参与竞买的，可以与其他竞买人以相同的价格出价，没有更高出价的，标的资产由优先购买权人竞得。顺序不同的优先购买权人以相同价格出价的，标的资产由顺序在先的优先购买权人竞得。顺序相同的优先购买权人以相同价格出价的，标的资产由出价在先的优先购买权人竞得。</w:t>
      </w:r>
    </w:p>
    <w:p w14:paraId="2AA75314"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（六）延时功能</w:t>
      </w:r>
    </w:p>
    <w:p w14:paraId="524FBBC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本次竞价活动设置延时出价功能，在竞价活动结束前，每最后5分钟如果有竞买人出价，就自动延迟5分钟。</w:t>
      </w:r>
    </w:p>
    <w:p w14:paraId="25DC4AF5"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（七）补登公告情形</w:t>
      </w:r>
    </w:p>
    <w:p w14:paraId="6D3C2369" w14:textId="77777777" w:rsidR="00860948" w:rsidRDefault="00860948">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860948">
        <w:rPr>
          <w:rFonts w:ascii="仿宋" w:eastAsia="仿宋" w:hAnsi="仿宋" w:cs="仿宋" w:hint="eastAsia"/>
          <w:sz w:val="28"/>
          <w:szCs w:val="28"/>
          <w:shd w:val="clear" w:color="auto" w:fill="FFFFFF"/>
        </w:rPr>
        <w:t>若只有一人报名且出价达到保留价的或有多人报名但仅有一人出价并达到保留价的，将补登7个工作日的公告，并根据补登公告后是否有新的竞价者及竞价情况确认是否成交。</w:t>
      </w:r>
    </w:p>
    <w:p w14:paraId="64359B05" w14:textId="678B7CB5"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三、签约及付款期限</w:t>
      </w:r>
    </w:p>
    <w:p w14:paraId="3A2958F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lang w:bidi="ar"/>
        </w:rPr>
        <w:t>竞价结束后，标的资产竞得者须承担平台交易费用等相关因交易而产生的费用，此项费用不含在竞拍报价中，由买受人另行支付。标的资产竞得者缴纳的竞价保证金自动转为履约保证金，其他竞买人的竞价保证金按有关规定另行退还。</w:t>
      </w:r>
    </w:p>
    <w:p w14:paraId="75529CB5" w14:textId="7E220A64" w:rsidR="00CD02FA" w:rsidRDefault="00E04030" w:rsidP="0076041F">
      <w:pPr>
        <w:widowControl/>
        <w:shd w:val="clear" w:color="auto" w:fill="FFFFFF"/>
        <w:ind w:firstLineChars="200" w:firstLine="560"/>
        <w:rPr>
          <w:shd w:val="clear" w:color="auto" w:fill="FFFFFF"/>
          <w:lang w:bidi="ar"/>
        </w:rPr>
      </w:pPr>
      <w:r>
        <w:rPr>
          <w:rFonts w:ascii="仿宋" w:eastAsia="仿宋" w:hAnsi="仿宋" w:cs="仿宋" w:hint="eastAsia"/>
          <w:kern w:val="0"/>
          <w:sz w:val="28"/>
          <w:szCs w:val="28"/>
          <w:shd w:val="clear" w:color="auto" w:fill="FFFFFF"/>
          <w:lang w:bidi="ar"/>
        </w:rPr>
        <w:lastRenderedPageBreak/>
        <w:t>标的资产竞得者需于标的资产竞价成交之日起</w:t>
      </w:r>
      <w:r w:rsidR="00B47D45">
        <w:rPr>
          <w:rFonts w:ascii="仿宋" w:eastAsia="仿宋" w:hAnsi="仿宋" w:cs="仿宋" w:hint="eastAsia"/>
          <w:kern w:val="0"/>
          <w:sz w:val="28"/>
          <w:szCs w:val="28"/>
          <w:shd w:val="clear" w:color="auto" w:fill="FFFFFF"/>
          <w:lang w:bidi="ar"/>
        </w:rPr>
        <w:t>【</w:t>
      </w:r>
      <w:r w:rsidR="00B47D45">
        <w:rPr>
          <w:rFonts w:ascii="仿宋" w:eastAsia="仿宋" w:hAnsi="仿宋" w:cs="仿宋"/>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】个工作日内（凭付款凭证及相关身份材料等原件）到广州资产管理有限公司（</w:t>
      </w:r>
      <w:r>
        <w:rPr>
          <w:rFonts w:ascii="仿宋" w:eastAsia="仿宋" w:hAnsi="仿宋" w:cs="仿宋" w:hint="eastAsia"/>
          <w:kern w:val="0"/>
          <w:sz w:val="28"/>
          <w:szCs w:val="28"/>
          <w:u w:val="single"/>
          <w:shd w:val="clear" w:color="auto" w:fill="FFFFFF"/>
          <w:lang w:bidi="ar"/>
        </w:rPr>
        <w:t>地址：广州市天河区珠江新城珠江东路28号越秀金融大厦58楼</w:t>
      </w:r>
      <w:r>
        <w:rPr>
          <w:rFonts w:ascii="仿宋" w:eastAsia="仿宋" w:hAnsi="仿宋" w:cs="仿宋" w:hint="eastAsia"/>
          <w:kern w:val="0"/>
          <w:sz w:val="28"/>
          <w:szCs w:val="28"/>
          <w:shd w:val="clear" w:color="auto" w:fill="FFFFFF"/>
          <w:lang w:bidi="ar"/>
        </w:rPr>
        <w:t>）正式签署广州资产管理有限公司提供的《债权转让协议》，逾期则视为买受人违约，竞价保证金不予退还。</w:t>
      </w:r>
    </w:p>
    <w:p w14:paraId="5735158A" w14:textId="31F71D6F" w:rsidR="00CD02FA" w:rsidRDefault="00E04030">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买受人</w:t>
      </w:r>
      <w:r w:rsidR="00B47D45">
        <w:rPr>
          <w:rFonts w:ascii="仿宋" w:eastAsia="仿宋" w:hAnsi="仿宋" w:cs="仿宋" w:hint="eastAsia"/>
          <w:sz w:val="28"/>
          <w:szCs w:val="28"/>
          <w:shd w:val="clear" w:color="auto" w:fill="FFFFFF"/>
          <w:lang w:bidi="ar"/>
        </w:rPr>
        <w:t>需</w:t>
      </w:r>
      <w:r>
        <w:rPr>
          <w:rFonts w:ascii="仿宋" w:eastAsia="仿宋" w:hAnsi="仿宋" w:cs="仿宋" w:hint="eastAsia"/>
          <w:sz w:val="28"/>
          <w:szCs w:val="28"/>
          <w:shd w:val="clear" w:color="auto" w:fill="FFFFFF"/>
          <w:lang w:bidi="ar"/>
        </w:rPr>
        <w:t>选择一次性付款，买受人缴纳的竞价保证金自竞价成交之日自动转为履约保证金，买受人须在签订《债权转让协议》之日起【</w:t>
      </w:r>
      <w:r w:rsidR="00B47D45">
        <w:rPr>
          <w:rFonts w:ascii="仿宋" w:eastAsia="仿宋" w:hAnsi="仿宋" w:cs="仿宋" w:hint="eastAsia"/>
          <w:sz w:val="28"/>
          <w:szCs w:val="28"/>
          <w:shd w:val="clear" w:color="auto" w:fill="FFFFFF"/>
          <w:lang w:bidi="ar"/>
        </w:rPr>
        <w:t>5</w:t>
      </w:r>
      <w:r>
        <w:rPr>
          <w:rFonts w:ascii="仿宋" w:eastAsia="仿宋" w:hAnsi="仿宋" w:cs="仿宋" w:hint="eastAsia"/>
          <w:sz w:val="28"/>
          <w:szCs w:val="28"/>
          <w:shd w:val="clear" w:color="auto" w:fill="FFFFFF"/>
          <w:lang w:bidi="ar"/>
        </w:rPr>
        <w:t>】个工作日内付清全款，届时履约保证金转为相应成交价款。</w:t>
      </w:r>
    </w:p>
    <w:p w14:paraId="10C8FE97" w14:textId="77777777" w:rsidR="00CD02FA" w:rsidRDefault="00E04030">
      <w:pPr>
        <w:pStyle w:val="ab"/>
        <w:widowControl/>
        <w:numPr>
          <w:ilvl w:val="255"/>
          <w:numId w:val="0"/>
        </w:numPr>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lang w:bidi="ar"/>
        </w:rPr>
      </w:pPr>
      <w:r>
        <w:rPr>
          <w:rFonts w:ascii="仿宋" w:eastAsia="仿宋" w:hAnsi="仿宋" w:cs="仿宋" w:hint="eastAsia"/>
          <w:b/>
          <w:bCs/>
          <w:sz w:val="28"/>
          <w:szCs w:val="28"/>
          <w:shd w:val="clear" w:color="auto" w:fill="FFFFFF"/>
          <w:lang w:bidi="ar"/>
        </w:rPr>
        <w:t>四、保证金规则及违约责任</w:t>
      </w:r>
    </w:p>
    <w:p w14:paraId="2C52629F" w14:textId="77777777" w:rsidR="00CD02FA" w:rsidRDefault="00E04030">
      <w:pPr>
        <w:widowControl/>
        <w:shd w:val="clear" w:color="auto" w:fill="FFFFFF"/>
        <w:spacing w:line="360" w:lineRule="auto"/>
        <w:ind w:firstLineChars="200" w:firstLine="562"/>
        <w:rPr>
          <w:rFonts w:ascii="仿宋" w:eastAsia="仿宋" w:hAnsi="仿宋" w:cs="仿宋"/>
          <w:b/>
          <w:kern w:val="0"/>
          <w:sz w:val="28"/>
          <w:szCs w:val="28"/>
          <w:shd w:val="clear" w:color="auto" w:fill="FFFFFF"/>
          <w:lang w:bidi="ar"/>
        </w:rPr>
      </w:pPr>
      <w:r>
        <w:rPr>
          <w:rFonts w:ascii="仿宋" w:eastAsia="仿宋" w:hAnsi="仿宋" w:cs="仿宋" w:hint="eastAsia"/>
          <w:b/>
          <w:kern w:val="0"/>
          <w:sz w:val="28"/>
          <w:szCs w:val="28"/>
          <w:shd w:val="clear" w:color="auto" w:fill="FFFFFF"/>
          <w:lang w:bidi="ar"/>
        </w:rPr>
        <w:t>（一）保证金规则</w:t>
      </w:r>
    </w:p>
    <w:p w14:paraId="59B90CBC" w14:textId="5820B87A" w:rsidR="00CD02FA" w:rsidRDefault="00E04030">
      <w:pPr>
        <w:widowControl/>
        <w:shd w:val="clear" w:color="auto" w:fill="FFFFFF"/>
        <w:spacing w:line="360" w:lineRule="auto"/>
        <w:ind w:firstLineChars="200" w:firstLine="560"/>
        <w:rPr>
          <w:rFonts w:ascii="仿宋" w:eastAsia="仿宋" w:hAnsi="仿宋" w:cs="仿宋"/>
          <w:bCs/>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1.正式竞价活动开始前，竞买人需按照《竞价公告》及《竞价须知》的要求向广州资产管理有限公司</w:t>
      </w:r>
      <w:r w:rsidR="00860948" w:rsidRPr="00860948">
        <w:rPr>
          <w:rFonts w:ascii="仿宋" w:eastAsia="仿宋" w:hAnsi="仿宋" w:cs="仿宋" w:hint="eastAsia"/>
          <w:bCs/>
          <w:kern w:val="0"/>
          <w:sz w:val="28"/>
          <w:szCs w:val="28"/>
          <w:shd w:val="clear" w:color="auto" w:fill="FFFFFF"/>
          <w:lang w:bidi="ar"/>
        </w:rPr>
        <w:t>【或拍卖平台】</w:t>
      </w:r>
      <w:r>
        <w:rPr>
          <w:rFonts w:ascii="仿宋" w:eastAsia="仿宋" w:hAnsi="仿宋" w:cs="仿宋" w:hint="eastAsia"/>
          <w:bCs/>
          <w:kern w:val="0"/>
          <w:sz w:val="28"/>
          <w:szCs w:val="28"/>
          <w:shd w:val="clear" w:color="auto" w:fill="FFFFFF"/>
          <w:lang w:bidi="ar"/>
        </w:rPr>
        <w:t>指定账户缴纳保证金，竞价成交的，标的资产竞得者缴纳的保证金将转化为履约保证金或部分成交价款；竞价未成交或未竞得标的资产的，竞买人缴纳的保证金将在十个工作日内按原路径退还，期间不计利息。</w:t>
      </w:r>
    </w:p>
    <w:p w14:paraId="33EB978D" w14:textId="77777777" w:rsidR="00CD02FA" w:rsidRDefault="00E04030">
      <w:pPr>
        <w:widowControl/>
        <w:shd w:val="clear" w:color="auto" w:fill="FFFFFF"/>
        <w:spacing w:line="360" w:lineRule="auto"/>
        <w:ind w:firstLineChars="200" w:firstLine="560"/>
        <w:rPr>
          <w:rFonts w:ascii="仿宋" w:eastAsia="仿宋" w:hAnsi="仿宋" w:cs="仿宋"/>
          <w:b/>
          <w:kern w:val="0"/>
          <w:sz w:val="28"/>
          <w:szCs w:val="28"/>
          <w:shd w:val="clear" w:color="auto" w:fill="FFFFFF"/>
          <w:lang w:bidi="ar"/>
        </w:rPr>
      </w:pPr>
      <w:r>
        <w:rPr>
          <w:rFonts w:ascii="仿宋" w:eastAsia="仿宋" w:hAnsi="仿宋" w:cs="仿宋" w:hint="eastAsia"/>
          <w:bCs/>
          <w:kern w:val="0"/>
          <w:sz w:val="28"/>
          <w:szCs w:val="28"/>
          <w:shd w:val="clear" w:color="auto" w:fill="FFFFFF"/>
          <w:lang w:bidi="ar"/>
        </w:rPr>
        <w:t>竞价涉及的平台服务费等相关费用由买受人承担，此项费用不含在竞拍报价中，由买受人另行支付。</w:t>
      </w:r>
    </w:p>
    <w:p w14:paraId="427119F1" w14:textId="77777777" w:rsidR="00CD02FA" w:rsidRDefault="00E04030">
      <w:pPr>
        <w:widowControl/>
        <w:shd w:val="clear" w:color="auto" w:fill="FFFFFF"/>
        <w:spacing w:line="360" w:lineRule="auto"/>
        <w:ind w:firstLineChars="200" w:firstLine="562"/>
        <w:rPr>
          <w:rFonts w:ascii="仿宋" w:eastAsia="仿宋" w:hAnsi="仿宋" w:cs="仿宋"/>
          <w:kern w:val="0"/>
          <w:sz w:val="28"/>
          <w:szCs w:val="28"/>
          <w:shd w:val="clear" w:color="auto" w:fill="FFFFFF"/>
          <w:lang w:bidi="ar"/>
        </w:rPr>
      </w:pPr>
      <w:r>
        <w:rPr>
          <w:rFonts w:ascii="仿宋" w:eastAsia="仿宋" w:hAnsi="仿宋" w:cs="仿宋" w:hint="eastAsia"/>
          <w:b/>
          <w:kern w:val="0"/>
          <w:sz w:val="28"/>
          <w:szCs w:val="28"/>
          <w:shd w:val="clear" w:color="auto" w:fill="FFFFFF"/>
          <w:lang w:bidi="ar"/>
        </w:rPr>
        <w:t>2.下列情况，竞买人缴纳的保证金不予退还，</w:t>
      </w:r>
      <w:r>
        <w:rPr>
          <w:rFonts w:ascii="仿宋" w:eastAsia="仿宋" w:hAnsi="仿宋" w:cs="仿宋" w:hint="eastAsia"/>
          <w:kern w:val="0"/>
          <w:sz w:val="28"/>
          <w:szCs w:val="28"/>
          <w:shd w:val="clear" w:color="auto" w:fill="FFFFFF"/>
          <w:lang w:bidi="ar"/>
        </w:rPr>
        <w:t>归广州资产管理有限公司所有，且广州资产管理有限公司可对标的资产重新处置：</w:t>
      </w:r>
    </w:p>
    <w:p w14:paraId="5DEC999E"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（1）竞买人不符合《竞买公告》、《竞买须知》中“竞买人条件”；</w:t>
      </w:r>
    </w:p>
    <w:p w14:paraId="7CEC839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（2）竞买人在竞价过程中违反竞价规则，扰乱竞价秩序；</w:t>
      </w:r>
    </w:p>
    <w:p w14:paraId="38E5A4FB"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lastRenderedPageBreak/>
        <w:t>（3）竞买人成功竞得标的资产后拒绝或未在规定期限内签订《债权转让协议》或未按《债权转让协议》约定按时足额支付成交款项及其他费用；</w:t>
      </w:r>
    </w:p>
    <w:p w14:paraId="24E6FC5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（4）竞买人存在逃废债情形；</w:t>
      </w:r>
    </w:p>
    <w:p w14:paraId="13DEBFF9"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5）竞买人存在以下恶意炒作及市场操纵情形的：①组织或参与串标、围标活动；②捏造、散布不利广州资产管理有限公司资产处置的信息；③哄抬价格谋取暴利；④以公济私谋取暴利；⑤其他通过非正当手段扰乱市场的行为；</w:t>
      </w:r>
    </w:p>
    <w:p w14:paraId="1FBBBF43" w14:textId="77777777"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（6）其他违法违规情形。</w:t>
      </w:r>
    </w:p>
    <w:p w14:paraId="3C48A016" w14:textId="77777777" w:rsidR="00CD02FA" w:rsidRDefault="00E04030">
      <w:pPr>
        <w:widowControl/>
        <w:shd w:val="clear" w:color="auto" w:fill="FFFFFF"/>
        <w:spacing w:line="360" w:lineRule="auto"/>
        <w:ind w:firstLineChars="200" w:firstLine="562"/>
        <w:rPr>
          <w:rFonts w:ascii="仿宋" w:eastAsia="仿宋" w:hAnsi="仿宋" w:cs="仿宋"/>
          <w:b/>
          <w:bCs/>
          <w:kern w:val="0"/>
          <w:sz w:val="28"/>
          <w:szCs w:val="28"/>
          <w:shd w:val="clear" w:color="auto" w:fill="FFFFFF"/>
          <w:lang w:bidi="ar"/>
        </w:rPr>
      </w:pPr>
      <w:r>
        <w:rPr>
          <w:rFonts w:ascii="仿宋" w:eastAsia="仿宋" w:hAnsi="仿宋" w:cs="仿宋" w:hint="eastAsia"/>
          <w:b/>
          <w:bCs/>
          <w:kern w:val="0"/>
          <w:sz w:val="28"/>
          <w:szCs w:val="28"/>
          <w:shd w:val="clear" w:color="auto" w:fill="FFFFFF"/>
          <w:lang w:bidi="ar"/>
        </w:rPr>
        <w:t>（二）违约责任</w:t>
      </w:r>
    </w:p>
    <w:p w14:paraId="5E875674" w14:textId="1A08F5A4" w:rsidR="00CD02FA" w:rsidRDefault="00E04030">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买受人应在竞买成功之日起【</w:t>
      </w:r>
      <w:r w:rsidR="00B47D45">
        <w:rPr>
          <w:rFonts w:ascii="仿宋" w:eastAsia="仿宋" w:hAnsi="仿宋" w:cs="仿宋" w:hint="eastAsia"/>
          <w:kern w:val="0"/>
          <w:sz w:val="28"/>
          <w:szCs w:val="28"/>
          <w:shd w:val="clear" w:color="auto" w:fill="FFFFFF"/>
          <w:lang w:bidi="ar"/>
        </w:rPr>
        <w:t>5</w:t>
      </w:r>
      <w:r>
        <w:rPr>
          <w:rFonts w:ascii="仿宋" w:eastAsia="仿宋" w:hAnsi="仿宋" w:cs="仿宋" w:hint="eastAsia"/>
          <w:kern w:val="0"/>
          <w:sz w:val="28"/>
          <w:szCs w:val="28"/>
          <w:shd w:val="clear" w:color="auto" w:fill="FFFFFF"/>
          <w:lang w:bidi="ar"/>
        </w:rPr>
        <w:t>】个工作日内与广州资产管理有限公司签订《债权转让协议》并按照《债权转让协议》约定的付款期限和方式如期付清价款。逾期签约或付款的，买受人应当承担违约责任。</w:t>
      </w:r>
    </w:p>
    <w:p w14:paraId="7F293861" w14:textId="77777777" w:rsidR="00E42ECD" w:rsidRDefault="00E42ECD" w:rsidP="00E42ECD">
      <w:pPr>
        <w:widowControl/>
        <w:shd w:val="clear" w:color="auto" w:fill="FFFFFF"/>
        <w:spacing w:line="360" w:lineRule="auto"/>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违约责任：</w:t>
      </w:r>
    </w:p>
    <w:p w14:paraId="6B64CF02" w14:textId="1E5D22B1" w:rsidR="00E42ECD" w:rsidRDefault="00E42ECD" w:rsidP="00E42ECD">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w:t>
      </w:r>
      <w:r>
        <w:rPr>
          <w:rFonts w:ascii="仿宋" w:eastAsia="仿宋" w:hAnsi="仿宋" w:cs="仿宋"/>
          <w:sz w:val="28"/>
          <w:szCs w:val="28"/>
          <w:shd w:val="clear" w:color="auto" w:fill="FFFFFF"/>
          <w:lang w:bidi="ar"/>
        </w:rPr>
        <w:t>.</w:t>
      </w:r>
      <w:r w:rsidRPr="00E91D7F">
        <w:rPr>
          <w:rFonts w:ascii="仿宋" w:eastAsia="仿宋" w:hAnsi="仿宋" w:cs="仿宋" w:hint="eastAsia"/>
          <w:sz w:val="28"/>
          <w:szCs w:val="28"/>
          <w:shd w:val="clear" w:color="auto" w:fill="FFFFFF"/>
          <w:lang w:bidi="ar"/>
        </w:rPr>
        <w:t>如竞买人参与公开竞价并成功竞得标的资产后拒绝签订正式《债权转让协议》、竞买人成功竞得标的资产后由于竞买人的原因导致未能签订和履行债权转让协议的，则已支付的竞价保证金不予退还，</w:t>
      </w:r>
      <w:r>
        <w:rPr>
          <w:rFonts w:ascii="仿宋" w:eastAsia="仿宋" w:hAnsi="仿宋" w:cs="仿宋" w:hint="eastAsia"/>
          <w:sz w:val="28"/>
          <w:szCs w:val="28"/>
          <w:shd w:val="clear" w:color="auto" w:fill="FFFFFF"/>
          <w:lang w:bidi="ar"/>
        </w:rPr>
        <w:t>广州资产</w:t>
      </w:r>
      <w:r w:rsidRPr="00E91D7F">
        <w:rPr>
          <w:rFonts w:ascii="仿宋" w:eastAsia="仿宋" w:hAnsi="仿宋" w:cs="仿宋" w:hint="eastAsia"/>
          <w:sz w:val="28"/>
          <w:szCs w:val="28"/>
          <w:shd w:val="clear" w:color="auto" w:fill="FFFFFF"/>
          <w:lang w:bidi="ar"/>
        </w:rPr>
        <w:t>有权重新处置标的资产。</w:t>
      </w:r>
    </w:p>
    <w:p w14:paraId="76089845" w14:textId="5D2BD7F8" w:rsidR="00E42ECD" w:rsidRPr="004E2FAB" w:rsidRDefault="004E2FAB" w:rsidP="004E2FAB">
      <w:pPr>
        <w:pStyle w:val="ab"/>
        <w:widowControl/>
        <w:numPr>
          <w:ilvl w:val="255"/>
          <w:numId w:val="0"/>
        </w:numPr>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2</w:t>
      </w:r>
      <w:r>
        <w:rPr>
          <w:rFonts w:ascii="仿宋" w:eastAsia="仿宋" w:hAnsi="仿宋" w:cs="仿宋"/>
          <w:sz w:val="28"/>
          <w:szCs w:val="28"/>
          <w:shd w:val="clear" w:color="auto" w:fill="FFFFFF"/>
          <w:lang w:bidi="ar"/>
        </w:rPr>
        <w:t>.</w:t>
      </w:r>
      <w:r w:rsidRPr="005916DC">
        <w:rPr>
          <w:rFonts w:ascii="仿宋" w:eastAsia="仿宋" w:hAnsi="仿宋" w:cs="仿宋" w:hint="eastAsia"/>
          <w:sz w:val="28"/>
          <w:szCs w:val="28"/>
          <w:shd w:val="clear" w:color="auto" w:fill="FFFFFF"/>
          <w:lang w:bidi="ar"/>
        </w:rPr>
        <w:t>如买受方违反付款义务，未能按时足额支付相应款项，自逾期之日起，</w:t>
      </w:r>
      <w:r>
        <w:rPr>
          <w:rFonts w:ascii="仿宋" w:eastAsia="仿宋" w:hAnsi="仿宋" w:cs="仿宋" w:hint="eastAsia"/>
          <w:sz w:val="28"/>
          <w:szCs w:val="28"/>
          <w:shd w:val="clear" w:color="auto" w:fill="FFFFFF"/>
          <w:lang w:bidi="ar"/>
        </w:rPr>
        <w:t>广州资产</w:t>
      </w:r>
      <w:r w:rsidRPr="005916DC">
        <w:rPr>
          <w:rFonts w:ascii="仿宋" w:eastAsia="仿宋" w:hAnsi="仿宋" w:cs="仿宋" w:hint="eastAsia"/>
          <w:sz w:val="28"/>
          <w:szCs w:val="28"/>
          <w:shd w:val="clear" w:color="auto" w:fill="FFFFFF"/>
          <w:lang w:bidi="ar"/>
        </w:rPr>
        <w:t>有权采取以下救济措施：</w:t>
      </w:r>
    </w:p>
    <w:p w14:paraId="786ABEAA"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lastRenderedPageBreak/>
        <w:t>（1）要求买受人继续履行协议，并就应付未付成交价款自逾期之日起按每日【万分之五】的标准向广州资产支付违约金至应付未付成交价款付清之日止。但广州资产仍保留随时解除协议的权利，该解除权不因买受人已付款项占成交价款的比例多少而受到影响。</w:t>
      </w:r>
    </w:p>
    <w:p w14:paraId="32218368"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（2）解除协议，该解除权不因买受人已付款项占成交价款的比例多少而受到影响，广州资产有权选择单独或同时行使以下一项或多项权利：</w:t>
      </w:r>
    </w:p>
    <w:p w14:paraId="4ABB0C2A"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①没收买受人已缴纳的竞拍保证金、履约保证金；</w:t>
      </w:r>
    </w:p>
    <w:p w14:paraId="04CE89DE" w14:textId="398E9F2F"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②要求买受人支付解约违约金，违约金数额为成交价款的【</w:t>
      </w:r>
      <w:r w:rsidR="00860948">
        <w:rPr>
          <w:rFonts w:ascii="仿宋" w:eastAsia="仿宋" w:hAnsi="仿宋" w:cs="仿宋"/>
          <w:sz w:val="28"/>
          <w:szCs w:val="28"/>
          <w:shd w:val="clear" w:color="auto" w:fill="FFFFFF"/>
          <w:lang w:bidi="ar"/>
        </w:rPr>
        <w:t>3</w:t>
      </w:r>
      <w:r w:rsidRPr="00050996">
        <w:rPr>
          <w:rFonts w:ascii="仿宋" w:eastAsia="仿宋" w:hAnsi="仿宋" w:cs="仿宋" w:hint="eastAsia"/>
          <w:sz w:val="28"/>
          <w:szCs w:val="28"/>
          <w:shd w:val="clear" w:color="auto" w:fill="FFFFFF"/>
          <w:lang w:bidi="ar"/>
        </w:rPr>
        <w:t>0】%；</w:t>
      </w:r>
    </w:p>
    <w:p w14:paraId="028BBEA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③要求买受人赔偿由此给广州资产造成的损失（包括但不限于广州资产将协议项下的标的债权再行拍卖或者以其他方式另行处置时拍卖价款/成交价格低于原成交价格的差额损失、另行处置时产生的拍卖费用、买受人未按时支付资金占用费及剩余成交价款导致的利息损失、广州资产索赔所产生的费用等）。</w:t>
      </w:r>
    </w:p>
    <w:p w14:paraId="461CC3B6"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（3）协议解除后，广州资产有权另行处置协议项下标的债权，标的债权后续处置与收益均与买受人无关。买受人不得就解除行为及/或标的债权向广州资产主张任何权利。</w:t>
      </w:r>
    </w:p>
    <w:p w14:paraId="588CF0D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lastRenderedPageBreak/>
        <w:t>（4）若买受人出现如A.买受人不履行或者不完全履行协议关于风险及其责任承担的约定；B.买受人在协议第九条所作的声明和保证中有一项被证明与事实不符或违法；C.买受人违背在协议项下相关承诺的或其他违约行为的，广州资产有权选择单独或同时行使下列一项或多项权利：</w:t>
      </w:r>
    </w:p>
    <w:p w14:paraId="31FF4849"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①要求买受人继续履行本合同并采取补救措施；</w:t>
      </w:r>
    </w:p>
    <w:p w14:paraId="2984E180"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②要求买受人纠正违约行为并自违约之日起至违约行为纠正之日止按照成交价款总额的每日【万分之五】支付违约金；</w:t>
      </w:r>
    </w:p>
    <w:p w14:paraId="69CBC231"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③要求买受人赔偿由此给广州资产造成的全部损失；</w:t>
      </w:r>
    </w:p>
    <w:p w14:paraId="48E5B1B5"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④解除协议，并按上述第（一）点第（2）小点的约定行使权利。</w:t>
      </w:r>
    </w:p>
    <w:p w14:paraId="2EDF59C7" w14:textId="77777777" w:rsidR="00050996" w:rsidRPr="00050996" w:rsidRDefault="00050996" w:rsidP="00050996">
      <w:pPr>
        <w:pStyle w:val="ab"/>
        <w:widowControl/>
        <w:shd w:val="clear" w:color="auto" w:fill="FFFFFF"/>
        <w:spacing w:after="75"/>
        <w:ind w:firstLineChars="200" w:firstLine="560"/>
        <w:rPr>
          <w:rFonts w:ascii="仿宋" w:eastAsia="仿宋" w:hAnsi="仿宋" w:cs="仿宋"/>
          <w:sz w:val="28"/>
          <w:szCs w:val="28"/>
          <w:shd w:val="clear" w:color="auto" w:fill="FFFFFF"/>
          <w:lang w:bidi="ar"/>
        </w:rPr>
      </w:pPr>
      <w:r w:rsidRPr="00050996">
        <w:rPr>
          <w:rFonts w:ascii="仿宋" w:eastAsia="仿宋" w:hAnsi="仿宋" w:cs="仿宋" w:hint="eastAsia"/>
          <w:sz w:val="28"/>
          <w:szCs w:val="28"/>
          <w:shd w:val="clear" w:color="auto" w:fill="FFFFFF"/>
          <w:lang w:bidi="ar"/>
        </w:rPr>
        <w:t>（5）无论广州资产是否就买受人已发生的违约情形作出选择及作出何种选择，均不意味着广州资产放弃了协议约定的广州资产采取救济措施的选择权，广州资产有权在买受人再次发生协议约定的任一违约情形时（重新）进行选择。</w:t>
      </w:r>
    </w:p>
    <w:p w14:paraId="1980E5A3" w14:textId="4983E5C8" w:rsidR="00CD02FA" w:rsidRDefault="00050996" w:rsidP="00050996">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sidRPr="00050996">
        <w:rPr>
          <w:rFonts w:ascii="仿宋" w:eastAsia="仿宋" w:hAnsi="仿宋" w:cs="仿宋" w:hint="eastAsia"/>
          <w:sz w:val="28"/>
          <w:szCs w:val="28"/>
          <w:shd w:val="clear" w:color="auto" w:fill="FFFFFF"/>
          <w:lang w:bidi="ar"/>
        </w:rPr>
        <w:t>（6）买受人任一违约行为造成广州资产损失的，广州资产均有权要求买受人承担损失赔偿责任，包括但不限于直接损失、预期利益损失及广州资产向买受人提起索赔而发生的一切费用（包括但不限于诉讼及仲裁费用、公告费、评估费、鉴定费、差旅费、律师费、财产</w:t>
      </w:r>
      <w:r w:rsidRPr="00050996">
        <w:rPr>
          <w:rFonts w:ascii="仿宋" w:eastAsia="仿宋" w:hAnsi="仿宋" w:cs="仿宋" w:hint="eastAsia"/>
          <w:sz w:val="28"/>
          <w:szCs w:val="28"/>
          <w:shd w:val="clear" w:color="auto" w:fill="FFFFFF"/>
          <w:lang w:bidi="ar"/>
        </w:rPr>
        <w:lastRenderedPageBreak/>
        <w:t>保全担保费、调查取证费等）。</w:t>
      </w:r>
      <w:r w:rsidR="00B47D45" w:rsidRPr="00B47D45">
        <w:rPr>
          <w:rFonts w:ascii="仿宋" w:eastAsia="仿宋" w:hAnsi="仿宋" w:cs="仿宋" w:hint="eastAsia"/>
          <w:sz w:val="28"/>
          <w:szCs w:val="28"/>
          <w:shd w:val="clear" w:color="auto" w:fill="FFFFFF"/>
          <w:lang w:bidi="ar"/>
        </w:rPr>
        <w:t>如竞买人参与公开竞价并成功竞得标的资产后拒绝签订正式《债权转让协议》、竞买人成功竞得标的资产后由于竞买人的原因导致未能签订和履行债权转让协议的，则已支付的竞价保证金不予退还，转让方有权重新处置标的资产。</w:t>
      </w:r>
    </w:p>
    <w:p w14:paraId="4E82FE30" w14:textId="77777777" w:rsidR="00CD02FA" w:rsidRDefault="00E04030">
      <w:pPr>
        <w:pStyle w:val="ab"/>
        <w:widowControl/>
        <w:shd w:val="clear" w:color="auto" w:fill="FFFFFF"/>
        <w:spacing w:before="0" w:beforeAutospacing="0" w:after="75" w:afterAutospacing="0"/>
        <w:ind w:firstLineChars="200" w:firstLine="562"/>
        <w:jc w:val="both"/>
        <w:rPr>
          <w:rFonts w:ascii="仿宋" w:eastAsia="仿宋" w:hAnsi="仿宋" w:cs="仿宋"/>
          <w:b/>
          <w:bCs/>
          <w:sz w:val="28"/>
          <w:szCs w:val="28"/>
          <w:shd w:val="clear" w:color="auto" w:fill="FFFFFF"/>
        </w:rPr>
      </w:pPr>
      <w:r>
        <w:rPr>
          <w:rFonts w:ascii="仿宋" w:eastAsia="仿宋" w:hAnsi="仿宋" w:cs="仿宋" w:hint="eastAsia"/>
          <w:b/>
          <w:bCs/>
          <w:sz w:val="28"/>
          <w:szCs w:val="28"/>
          <w:shd w:val="clear" w:color="auto" w:fill="FFFFFF"/>
        </w:rPr>
        <w:t>五、重要提示</w:t>
      </w:r>
    </w:p>
    <w:p w14:paraId="6753E1A5"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b/>
          <w:bCs/>
          <w:sz w:val="28"/>
          <w:szCs w:val="28"/>
          <w:shd w:val="clear" w:color="auto" w:fill="FFFFFF"/>
        </w:rPr>
      </w:pPr>
      <w:r>
        <w:rPr>
          <w:rFonts w:ascii="仿宋" w:eastAsia="仿宋" w:hAnsi="仿宋" w:cs="仿宋" w:hint="eastAsia"/>
          <w:sz w:val="28"/>
          <w:szCs w:val="28"/>
          <w:shd w:val="clear" w:color="auto" w:fill="FFFFFF"/>
        </w:rPr>
        <w:t>1.</w:t>
      </w:r>
      <w:r>
        <w:rPr>
          <w:rFonts w:ascii="仿宋" w:eastAsia="仿宋" w:hAnsi="仿宋" w:cs="仿宋" w:hint="eastAsia"/>
          <w:sz w:val="28"/>
          <w:szCs w:val="28"/>
          <w:shd w:val="clear" w:color="auto" w:fill="FFFFFF"/>
          <w:lang w:bidi="ar"/>
        </w:rPr>
        <w:t>标的资产按现状转让，</w:t>
      </w:r>
      <w:r>
        <w:rPr>
          <w:rFonts w:ascii="仿宋" w:eastAsia="仿宋" w:hAnsi="仿宋" w:cs="仿宋" w:hint="eastAsia"/>
          <w:sz w:val="28"/>
          <w:szCs w:val="28"/>
          <w:shd w:val="clear" w:color="auto" w:fill="FFFFFF"/>
        </w:rPr>
        <w:t>广州资产管理有限公司已就本次处置标的资产已知及可能存在的瑕疵作了客观、详尽的说明，其对本次处置标的资产所作的说明、图片、文字等内容，仅供竞买人参考，不构成对标的资产的任何担保。鉴此，请竞买人在竞价前务必仔细审查标的资产，调查是否存在瑕疵，认真研究查看所竞买标的资产的实际情况。</w:t>
      </w:r>
      <w:r>
        <w:rPr>
          <w:rFonts w:ascii="仿宋" w:eastAsia="仿宋" w:hAnsi="仿宋" w:cs="仿宋" w:hint="eastAsia"/>
          <w:b/>
          <w:bCs/>
          <w:sz w:val="28"/>
          <w:szCs w:val="28"/>
          <w:shd w:val="clear" w:color="auto" w:fill="FFFFFF"/>
        </w:rPr>
        <w:t>竞买人一旦作出竞买决定并缴纳竞价保证金，即表明已完全了解本竞价须知、竞价公告及相关竞价文件所载明的全部竞价规则、要求、提示等，并接受标的资产的现状和一切已知及未知的瑕疵、风险。</w:t>
      </w:r>
    </w:p>
    <w:p w14:paraId="52538EC7"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2.竞买人报名并缴纳相应竞买保证金，视为做出如下保证和承诺：</w:t>
      </w:r>
    </w:p>
    <w:p w14:paraId="33740B8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（1）竞买人资格：竞买人符合本须知二（三）所述竞买人条件要求。因不符合条件参加竞买的，由竞买人自行承担相应的法律责任。</w:t>
      </w:r>
    </w:p>
    <w:p w14:paraId="61A5970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（2）交易文件知悉：竞买人已仔细阅读并理解了广州资产管理有限公司发布的竞买公告、竞买须知等文件，并完全接受上述文件所规定的交易条件，没有任何异议。</w:t>
      </w:r>
    </w:p>
    <w:p w14:paraId="53815CB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（3）风险和瑕疵知悉：广州资产管理有限公司已对竞价标的资产的来源、瑕疵和风险进行了充分的揭示和披露。竞买人已对标的资</w:t>
      </w:r>
      <w:r>
        <w:rPr>
          <w:rFonts w:ascii="仿宋" w:eastAsia="仿宋" w:hAnsi="仿宋" w:cs="仿宋" w:hint="eastAsia"/>
          <w:sz w:val="28"/>
          <w:szCs w:val="28"/>
          <w:shd w:val="clear" w:color="auto" w:fill="FFFFFF"/>
        </w:rPr>
        <w:lastRenderedPageBreak/>
        <w:t>产进行了独立完整的尽职调查，完全知悉并接受标的资产的所有瑕疵、风险。广州资产管理有限公司不对标的资产的价值、收益、清收回款等向竞买人作出任何承诺和保证，竞买人自行承担该等标的资产的风险。</w:t>
      </w:r>
    </w:p>
    <w:p w14:paraId="6C5195B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（4）竞买人已被告知并完全理解，竞买人受让标的资产后，可能无法享有转让方所享有的国家法律政策规定的各项优惠条件和特殊保护，包括但不限于税收和诉讼方面的优惠和特殊保护。</w:t>
      </w:r>
    </w:p>
    <w:p w14:paraId="5006D6A1"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（5）竞买人已被告知并完全理解，竞买人受让标的资产后，对该标的资产在基准日以后产生的利息、罚息、复利的请求权，竞买人可能无法继续享有。</w:t>
      </w:r>
    </w:p>
    <w:p w14:paraId="2285BFC4"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6）竞买人已被告知并完全理解，其受让的标的资产可能存在因法律或政策的不明朗，在竞买人受让债权后以其名义向法院或仲裁机构提起诉讼或仲裁、申请强制执行、申请变更诉讼或执行主体时，该等法院或仲裁机构不予受理、不予审理、不予变更、不予执行等致使竞买人权利难以行使或落空的风险。</w:t>
      </w:r>
    </w:p>
    <w:p w14:paraId="0B7CA8E6"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7）竞买人已被告知并完全理解，若依据中国现行法律法规及司法解释等规范性文件，对标的资产享有优先购买权的单位对标的资产行使其优先购买权，从而导致转让方不能依据本协议约定将该等标的资产转让给竞买人或转让方转让行为无效，或使竞买人存在获得该标的资产相关权利的障碍。竞买人对此表示完全理解并接受该等风险，同时放弃追究在此种情形下转让方的任何责任。</w:t>
      </w:r>
    </w:p>
    <w:p w14:paraId="3AF0453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lastRenderedPageBreak/>
        <w:t>（8）竞买人已被告知并完全理解，其受让的标的资产，可能存在着瑕疵或尚未发现的缺陷，以至于竞买人预期利益无法实现。竞买人同意转让方对其所转让的标的资产不承担合法性、有效性等法律瑕疵的担保责任。竞买人受让的标的资产可能存在的瑕疵或缺陷包括但不限于下列一项或多项：</w:t>
      </w:r>
    </w:p>
    <w:p w14:paraId="5777BADC"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A.与标的资产相关的债务人和/或担保人和/或第三方可能存在破产、被解散、被注销、被撤销、被关闭、被吊销、歇业、下落不明以及其他主体存续性瑕疵的情形；</w:t>
      </w:r>
    </w:p>
    <w:p w14:paraId="5F4F669F"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B.标的资产可能存在已超过诉讼时效、或丧失相关的法定期间、或因其他原因已部分消灭、丧失胜诉权或不能被确认、因债务人或担保人的有效抗辩而不能实现或不能得到法院的支持、不能被法院强制执行的情形；</w:t>
      </w:r>
    </w:p>
    <w:p w14:paraId="48F4EFA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C.标的资产可能存在未生效、无效或被撤销的情形；</w:t>
      </w:r>
    </w:p>
    <w:p w14:paraId="3B66B7E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D.标的资产文件可能存在不完整、原件缺失或内容冲突等相关情形；</w:t>
      </w:r>
    </w:p>
    <w:p w14:paraId="0947251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E.担保合同可能存在约定主债权未经担保人同意不可转让或担保人只对特定债权人承担担保责任的情形；</w:t>
      </w:r>
    </w:p>
    <w:p w14:paraId="7EBDA98E"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F.担保物、抵债资产等可能发生灭失、毁损且没有代位物或其他物上代位权可行使，或存在欠缴税费、无相关权属证明、无法办理权属变更手续、未办理登记手续、重复抵押，或不能实际占有、已为第</w:t>
      </w:r>
      <w:r>
        <w:rPr>
          <w:rFonts w:ascii="仿宋" w:eastAsia="仿宋" w:hAnsi="仿宋" w:cs="仿宋" w:hint="eastAsia"/>
          <w:sz w:val="28"/>
          <w:szCs w:val="28"/>
          <w:shd w:val="clear" w:color="auto" w:fill="FFFFFF"/>
        </w:rPr>
        <w:lastRenderedPageBreak/>
        <w:t>三人善意取得，丧失使用价值或其他减损担保物、抵债资产价值的相关情形；</w:t>
      </w:r>
    </w:p>
    <w:p w14:paraId="6A9DC9C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G.已经进入诉讼程序的标的资产，可能存在因转让方未在法定期限内申请继续查封而导致转让方对债务人的资产失去实际控制权；</w:t>
      </w:r>
    </w:p>
    <w:p w14:paraId="7B2CE65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H.涉诉标的资产可能存在败诉、不能变更诉讼主体、执行主体等诉讼风险；</w:t>
      </w:r>
    </w:p>
    <w:p w14:paraId="213A51F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I.标的资产可能存在欠缴各种诉讼费用的情形；</w:t>
      </w:r>
    </w:p>
    <w:p w14:paraId="1BDDD6E4"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J.标的资产可能已被全部或部分减免、被抵销、被清偿；</w:t>
      </w:r>
    </w:p>
    <w:p w14:paraId="17E0B1D0"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K.原债权人未就标的资产的转让行为通知债务人或担保人，使得债权转让行为尚未对债务人或担保人发生法律效力；</w:t>
      </w:r>
    </w:p>
    <w:p w14:paraId="229DC90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L.银团贷款或社团贷款仅发生部分转让的情形；</w:t>
      </w:r>
    </w:p>
    <w:p w14:paraId="21F5D24C"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M.标的资产可能存在与保证人约定禁止债权转让的情形，存在保证人不再出具书面同意转让债权而不再承担保证责任的风险；</w:t>
      </w:r>
    </w:p>
    <w:p w14:paraId="7562CFE7"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N.标的资产及其附属的最高额抵押、动产浮动抵押，可能因最高额抵押的决算期未届满或动产浮动抵押财产范围未确定而发生一次或数次转让，从而导致抵押权甚至主债权落空的风险；</w:t>
      </w:r>
    </w:p>
    <w:p w14:paraId="0E2946CA"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O.《网上竞价声明》《竞买须知》《竞价公告》《竞价成交确认书》等竞价文件中披露的其他瑕疵、缺陷、风险、责任、义务等。</w:t>
      </w:r>
    </w:p>
    <w:p w14:paraId="22B8A52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P.标的资产的其他瑕疵或重大缺陷。</w:t>
      </w:r>
    </w:p>
    <w:p w14:paraId="6A501249"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（9）竞买人已被告知并完全理解，转让方在竞价文件中所列标的资产金额仅为转让方根据材料统计而所作的一般性描述，可能存在</w:t>
      </w:r>
      <w:r>
        <w:rPr>
          <w:rFonts w:ascii="仿宋" w:eastAsia="仿宋" w:hAnsi="仿宋" w:cs="仿宋" w:hint="eastAsia"/>
          <w:sz w:val="28"/>
          <w:szCs w:val="28"/>
          <w:shd w:val="clear" w:color="auto" w:fill="FFFFFF"/>
        </w:rPr>
        <w:lastRenderedPageBreak/>
        <w:t>误差，或因其他原因，从而导致竞买人实际接收的标的资产金额与竞价文件中所列标的资产金额不完全一致。转让方对此等金额误差无须承担任何责任；若该等标的资产的有效性、金额与转让方判断或裁判机构最终认定的有效性、金额存在差别、误差，并不属于转让方违约。</w:t>
      </w:r>
    </w:p>
    <w:p w14:paraId="117977B2"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10）竞买人已被告知、仔细阅读并完全理解标的资产介绍揭示的风险，自愿承担由上述风险造成的一切损失以及不能获得相应预期利益的后果。转让方不承担任何责任，竞买人不得因此要求解除本协议，并承诺不会因此要求转让方采取补救措施、支付费用或补偿款项或承担损害赔偿责任。竞买人承诺不会因此要求减少、降低成交价款的金额或拒绝支付成交价款。</w:t>
      </w:r>
    </w:p>
    <w:p w14:paraId="5474339A"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（11）</w:t>
      </w:r>
      <w:r>
        <w:rPr>
          <w:rFonts w:ascii="仿宋" w:eastAsia="仿宋" w:hAnsi="仿宋" w:cs="仿宋" w:hint="eastAsia"/>
          <w:sz w:val="28"/>
          <w:szCs w:val="28"/>
          <w:shd w:val="clear" w:color="auto" w:fill="FFFFFF"/>
          <w:lang w:bidi="ar"/>
        </w:rPr>
        <w:t>竞买人成功竞得标的资产后，承担标的资产转让过程中所有税、费。</w:t>
      </w:r>
    </w:p>
    <w:p w14:paraId="6A61690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lang w:bidi="ar"/>
        </w:rPr>
        <w:t>（12）竞买人成功竞得标的资产并付清成交价款，转让方经买受人要求，可出具成交价款收据，不就成交价款出具相关发票。</w:t>
      </w:r>
    </w:p>
    <w:p w14:paraId="63168BC1"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bookmarkStart w:id="0" w:name="_Hlk180143367"/>
      <w:r>
        <w:rPr>
          <w:rFonts w:ascii="仿宋" w:eastAsia="仿宋" w:hAnsi="仿宋" w:cs="仿宋" w:hint="eastAsia"/>
          <w:sz w:val="28"/>
          <w:szCs w:val="28"/>
          <w:shd w:val="clear" w:color="auto" w:fill="FFFFFF"/>
        </w:rPr>
        <w:t>3.竞买人成为买受人后的特别承诺：</w:t>
      </w:r>
    </w:p>
    <w:bookmarkEnd w:id="0"/>
    <w:p w14:paraId="0B3D830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 如果因标的资产存在能够追究转让方及转让方的前手权利人任何法律责任的权利，则买受人自权利转移日起无条件自动全部放弃该等权利，并不以任何方式向转让方及其前手权利人追究任何法律责任；且买受人在向任何第三人转让全部或部分标的资产时，保证通过对该第三人有法律约束力的方式要求该第三人作出与买受人在本款中的承诺相同的承诺；如任何第三人因与标的资产有关的事项向转</w:t>
      </w:r>
      <w:r>
        <w:rPr>
          <w:rFonts w:ascii="仿宋" w:eastAsia="仿宋" w:hAnsi="仿宋" w:cs="仿宋" w:hint="eastAsia"/>
          <w:sz w:val="28"/>
          <w:szCs w:val="28"/>
          <w:shd w:val="clear" w:color="auto" w:fill="FFFFFF"/>
        </w:rPr>
        <w:lastRenderedPageBreak/>
        <w:t>让方或其前手权利人追究法律责任的，买受人应出面解决，并对转让方、转让方的前手权利人因第三人的追究而遭受的所有损失给予足额补偿。</w:t>
      </w:r>
    </w:p>
    <w:p w14:paraId="06D51E83"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买受人同意并保证，如果标的资产中存在能够追究中国各级政府及其有关部门任何法律责任的权利，买受人承诺放弃并承诺在其与后手签署的协议中要求后手也放弃该等权利，并不以任何方式向中国各级政府及其有关部门追究任何法律责任，同时保证不对外披露及做出有损于中国外债偿还信誉的行为，且保证其后手遵循该规定。买受人保证不通过本次债权转让交易从事洗钱等违法犯罪活动以及从事其他严重违反法律、法规及其他规范性文件的活动。</w:t>
      </w:r>
    </w:p>
    <w:p w14:paraId="05BAD078"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 xml:space="preserve">（3） </w:t>
      </w:r>
      <w:r>
        <w:rPr>
          <w:rFonts w:ascii="仿宋" w:eastAsia="仿宋" w:hAnsi="仿宋" w:cs="仿宋" w:hint="eastAsia"/>
          <w:sz w:val="28"/>
          <w:szCs w:val="28"/>
          <w:shd w:val="clear" w:color="auto" w:fill="FFFFFF"/>
          <w:lang w:bidi="ar"/>
        </w:rPr>
        <w:t>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其他标的资产继续履行的效力。买受人承诺，若向第三方转让标的资产，将通过对第三方有法律约束力的方式，要求该第三方做出与本款约定相同的承诺。</w:t>
      </w:r>
    </w:p>
    <w:p w14:paraId="61B0D74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4）买受人确认知悉竞价文件所揭示的标的资产可能存在的风险，买受人接受标的资产按照基准日现状予以转让的事实，基于转让标的资产不良资产的特性，转让方对标的资产清收的困难性和可回收性未作出任何承诺或保证，买受人对该等事实予以确认，买受人自愿</w:t>
      </w:r>
      <w:r>
        <w:rPr>
          <w:rFonts w:ascii="仿宋" w:eastAsia="仿宋" w:hAnsi="仿宋" w:cs="仿宋" w:hint="eastAsia"/>
          <w:sz w:val="28"/>
          <w:szCs w:val="28"/>
          <w:shd w:val="clear" w:color="auto" w:fill="FFFFFF"/>
        </w:rPr>
        <w:lastRenderedPageBreak/>
        <w:t>承担受让该等标的资产后可能承受的一切风险以及由该等风险所造成的一切损失或无法实现的预期利益。买受人不可撤销地承诺其将放弃以重大误解、显失公平或其他任何理由主张变更、撤销、解除本次竞价交易或减损本次竞价交易效力的其他任何权利。</w:t>
      </w:r>
    </w:p>
    <w:p w14:paraId="6A2B733B"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（5）买受人保证并承诺，其支付的任何款项，包括但不限于保证金及转让价款，资金来源合法、合规，为买受人依法可支配的财产，不涉及洗钱、毒品犯罪、黑社会犯罪、贪污贿赂等违法犯罪行为。</w:t>
      </w:r>
    </w:p>
    <w:p w14:paraId="21EA18EF" w14:textId="76092BAB"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shd w:val="clear" w:color="auto" w:fill="FFFFFF"/>
          <w:lang w:bidi="ar"/>
        </w:rPr>
      </w:pPr>
      <w:r>
        <w:rPr>
          <w:rFonts w:ascii="仿宋" w:eastAsia="仿宋" w:hAnsi="仿宋" w:cs="仿宋" w:hint="eastAsia"/>
          <w:sz w:val="28"/>
          <w:szCs w:val="28"/>
          <w:shd w:val="clear" w:color="auto" w:fill="FFFFFF"/>
        </w:rPr>
        <w:t>（6）</w:t>
      </w:r>
      <w:r>
        <w:rPr>
          <w:rFonts w:ascii="仿宋" w:eastAsia="仿宋" w:hAnsi="仿宋" w:cs="仿宋" w:hint="eastAsia"/>
          <w:sz w:val="28"/>
          <w:szCs w:val="28"/>
          <w:shd w:val="clear" w:color="auto" w:fill="FFFFFF"/>
          <w:lang w:bidi="ar"/>
        </w:rPr>
        <w:t>买受人在其因受让而取得和享有标的资产期间内，严格按照中国法律法规允许的方式向债务人、担保人和其他义务人主张和行使权利，不得采取非法措施和可能影响社会稳定的不当措施。若出现违法行使权利等情形，买受人需自行承担由此产生的法律责任。</w:t>
      </w:r>
    </w:p>
    <w:p w14:paraId="1FDF8A5D" w14:textId="77777777" w:rsidR="004E2FAB" w:rsidRPr="00E91D7F" w:rsidRDefault="004E2FAB"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7）标的资产存在国家政府相关监管部门、司法部门或前手转让合同规定或认定不得转让以及限制转让债权，买受人须在收到转让方出具的函件后5个工作日按转让方的要求进行无偿退还债权全部档案和权利，并及时协助转让方办理无偿退还相关手续，买受人承诺不得因此追究转让方及前手任何经济和法律责任，且不影响本协议以及其他标的资产继续履行的效力。买受人承诺，若向第三方转让标的资产，将通过对第三方有法律约束力的方式，要求该第三方做出与本款约定相同的承诺。</w:t>
      </w:r>
    </w:p>
    <w:p w14:paraId="5DCBD7D7" w14:textId="77777777" w:rsidR="004E2FAB" w:rsidRPr="00E91D7F" w:rsidRDefault="004E2FAB"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（8）买受人不因标的资产瑕疵以及影响标的资产的任何事由，包括但不限于标的资产文件缺失、转让方及/或前手在交割日前对标的资产处置遗留不利后果、标的资产发生变化、义务人的主体状态发</w:t>
      </w:r>
      <w:r w:rsidRPr="00E91D7F">
        <w:rPr>
          <w:rFonts w:ascii="仿宋" w:eastAsia="仿宋" w:hAnsi="仿宋" w:cs="仿宋" w:hint="eastAsia"/>
          <w:b/>
          <w:bCs/>
          <w:sz w:val="28"/>
          <w:szCs w:val="28"/>
          <w:shd w:val="clear" w:color="auto" w:fill="FFFFFF"/>
        </w:rPr>
        <w:lastRenderedPageBreak/>
        <w:t>生变化、义务人现时及将来无偿付能力、发生意外事件、不可抗力或者国家相关政策的不利变化等，向转让方及/或前手行使追索权，即买受人亦承诺不可撤销地放弃追索权。买受人承诺，若向第三方转让全部或部分标的资产，将通过对第三方有法律约束力的方式，要求该第三方做出与本款约定相同的承诺。买受人承诺并确认，在本协议签署完成的前提下，若因任何除转让方和买受人之外的第三方就任何标的资产向转让方及/或前手提出任何权利主张，致使转让方及/或前手承担责任或损失的，买受人应给予转让方及/或前手及时足额的赔偿。</w:t>
      </w:r>
    </w:p>
    <w:p w14:paraId="58DD3282" w14:textId="2DC1D2C8" w:rsidR="004E2FAB" w:rsidRPr="004E2FAB" w:rsidRDefault="004E2FAB" w:rsidP="004E2FAB">
      <w:pPr>
        <w:pStyle w:val="ab"/>
        <w:widowControl/>
        <w:shd w:val="clear" w:color="auto" w:fill="FFFFFF"/>
        <w:tabs>
          <w:tab w:val="left" w:pos="2023"/>
        </w:tabs>
        <w:spacing w:before="0" w:beforeAutospacing="0" w:after="75" w:afterAutospacing="0"/>
        <w:ind w:firstLineChars="200" w:firstLine="562"/>
        <w:jc w:val="both"/>
        <w:rPr>
          <w:rFonts w:ascii="仿宋" w:eastAsia="仿宋" w:hAnsi="仿宋" w:cs="仿宋"/>
          <w:b/>
          <w:bCs/>
          <w:sz w:val="28"/>
          <w:szCs w:val="28"/>
          <w:shd w:val="clear" w:color="auto" w:fill="FFFFFF"/>
        </w:rPr>
      </w:pPr>
      <w:r w:rsidRPr="00E91D7F">
        <w:rPr>
          <w:rFonts w:ascii="仿宋" w:eastAsia="仿宋" w:hAnsi="仿宋" w:cs="仿宋" w:hint="eastAsia"/>
          <w:b/>
          <w:bCs/>
          <w:sz w:val="28"/>
          <w:szCs w:val="28"/>
          <w:shd w:val="clear" w:color="auto" w:fill="FFFFFF"/>
        </w:rPr>
        <w:t>（9）买受人声明并保证，买受人在向任何第三方转让任何标的资产时将会要求受让该标的资产的第三方也做出同等承诺，并要求受让该等标的资产的第三方在进一步转让该等标的资产时会要求其受让人均做出前述同等承诺，以确保受让标的资产的第三方及其后手放弃对中国政府、本协议项下转让方及/或其前手的追索权；买受人承诺并保证，买受人及其后手不会违反前述同等承诺。</w:t>
      </w:r>
    </w:p>
    <w:p w14:paraId="6028A08D" w14:textId="77777777" w:rsidR="00CD02FA" w:rsidRDefault="00E04030">
      <w:pPr>
        <w:pStyle w:val="ab"/>
        <w:widowControl/>
        <w:shd w:val="clear" w:color="auto" w:fill="FFFFFF"/>
        <w:spacing w:before="0" w:beforeAutospacing="0" w:after="75" w:afterAutospacing="0"/>
        <w:ind w:firstLineChars="200" w:firstLine="560"/>
        <w:jc w:val="both"/>
        <w:rPr>
          <w:rFonts w:ascii="仿宋" w:eastAsia="仿宋" w:hAnsi="仿宋" w:cs="仿宋"/>
          <w:sz w:val="28"/>
          <w:szCs w:val="28"/>
        </w:rPr>
      </w:pPr>
      <w:r>
        <w:rPr>
          <w:rFonts w:ascii="仿宋" w:eastAsia="仿宋" w:hAnsi="仿宋" w:cs="仿宋" w:hint="eastAsia"/>
          <w:sz w:val="28"/>
          <w:szCs w:val="28"/>
          <w:shd w:val="clear" w:color="auto" w:fill="FFFFFF"/>
        </w:rPr>
        <w:t>六、标的资产竞价过程中出现下列情形的，广州资产管理有限公司可以要求拍卖平台立即中止或者终结标的资产转让活动，同时广州资产管理有限公司有权直接做出标的资产竞价活动中止和终结的决定：</w:t>
      </w:r>
    </w:p>
    <w:p w14:paraId="21547BF6"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（1）存在违反国家法律法规或其他有关方提出争议情形时；</w:t>
      </w:r>
    </w:p>
    <w:p w14:paraId="69F105DD"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t>（2）在标的资产竞价交易过程中出现违反各项交易规则、细则等相关规定，并妨碍正常交易秩序的；</w:t>
      </w:r>
    </w:p>
    <w:p w14:paraId="79575D28" w14:textId="77777777" w:rsidR="00CD02FA" w:rsidRDefault="00E04030">
      <w:pPr>
        <w:pStyle w:val="ab"/>
        <w:widowControl/>
        <w:shd w:val="clear" w:color="auto" w:fill="FFFFFF"/>
        <w:spacing w:before="0" w:beforeAutospacing="0" w:after="75" w:afterAutospacing="0"/>
        <w:ind w:leftChars="202" w:left="424"/>
        <w:jc w:val="both"/>
        <w:rPr>
          <w:rFonts w:ascii="仿宋" w:eastAsia="仿宋" w:hAnsi="仿宋" w:cs="仿宋"/>
          <w:sz w:val="28"/>
          <w:szCs w:val="28"/>
        </w:rPr>
      </w:pPr>
      <w:r>
        <w:rPr>
          <w:rFonts w:ascii="仿宋" w:eastAsia="仿宋" w:hAnsi="仿宋" w:cs="仿宋" w:hint="eastAsia"/>
          <w:sz w:val="28"/>
          <w:szCs w:val="28"/>
          <w:shd w:val="clear" w:color="auto" w:fill="FFFFFF"/>
        </w:rPr>
        <w:lastRenderedPageBreak/>
        <w:t>（3）交易双方及相关主体因纠纷争讼，由仲裁机构（或法院）做出中止和终结决定的。</w:t>
      </w:r>
    </w:p>
    <w:p w14:paraId="3CDDA9C8"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七、标的资产竞价过程中出现下列情形的，广州资产管理有限公司可要求拍卖平台立即中止或者终结标的资产的竞价活动，并有权直接做出标的资产竞价活动中止或终结的决定：</w:t>
      </w:r>
    </w:p>
    <w:p w14:paraId="0CBF2E81"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（1）仲裁机构（或法院）做出中止和终结标的资产竞价/转让决定的；</w:t>
      </w:r>
    </w:p>
    <w:p w14:paraId="39C1E67D"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（2）在竞价交易过程中出现违反各项交易规则、细则等相关规定，并妨碍正常交易秩序的；</w:t>
      </w:r>
    </w:p>
    <w:p w14:paraId="2B8C2C65"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（3）存在其他违反法律法规或其他有关方提出争议情形，致使标的资产无法继续竞价活动或转让行为的。</w:t>
      </w:r>
    </w:p>
    <w:p w14:paraId="3D8A6E93" w14:textId="77777777" w:rsidR="00CD02FA" w:rsidRDefault="00E04030">
      <w:pPr>
        <w:widowControl/>
        <w:spacing w:line="576" w:lineRule="exact"/>
        <w:ind w:firstLineChars="200" w:firstLine="560"/>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标的资产竞价活动中止或终结的，如竞买人不存在本须知第四“保证金规则及违约责任”的第（一）条第2款规定情况的，竞买人缴纳的保证金将在十个工作日内按原路径退还，期间不计利息。</w:t>
      </w:r>
    </w:p>
    <w:p w14:paraId="2D73A457" w14:textId="77777777" w:rsidR="00CD02FA" w:rsidRDefault="00E04030">
      <w:pPr>
        <w:widowControl/>
        <w:spacing w:line="576" w:lineRule="exact"/>
        <w:ind w:firstLineChars="200" w:firstLine="560"/>
        <w:rPr>
          <w:rFonts w:ascii="仿宋" w:eastAsia="仿宋" w:hAnsi="仿宋" w:cs="仿宋"/>
          <w:spacing w:val="-4"/>
          <w:sz w:val="28"/>
          <w:szCs w:val="28"/>
        </w:rPr>
      </w:pPr>
      <w:r>
        <w:rPr>
          <w:rFonts w:ascii="仿宋" w:eastAsia="仿宋" w:hAnsi="仿宋" w:cs="仿宋" w:hint="eastAsia"/>
          <w:sz w:val="28"/>
          <w:szCs w:val="28"/>
          <w:shd w:val="clear" w:color="auto" w:fill="FFFFFF"/>
        </w:rPr>
        <w:t>八、竞买人在竞买开始前请务必再仔细阅读的《竞买须知》、《竞买公告》等有关文件。本《竞买须知》未尽事宜，</w:t>
      </w:r>
      <w:r>
        <w:rPr>
          <w:rFonts w:ascii="仿宋" w:eastAsia="仿宋" w:hAnsi="仿宋" w:cs="仿宋" w:hint="eastAsia"/>
          <w:spacing w:val="-4"/>
          <w:sz w:val="28"/>
          <w:szCs w:val="28"/>
        </w:rPr>
        <w:t>请向</w:t>
      </w:r>
      <w:r>
        <w:rPr>
          <w:rFonts w:ascii="仿宋" w:eastAsia="仿宋" w:hAnsi="仿宋" w:cs="仿宋" w:hint="eastAsia"/>
          <w:kern w:val="0"/>
          <w:sz w:val="28"/>
          <w:szCs w:val="28"/>
          <w:shd w:val="clear" w:color="auto" w:fill="FFFFFF"/>
          <w:lang w:bidi="ar"/>
        </w:rPr>
        <w:t>广州资产管理有限公司</w:t>
      </w:r>
      <w:r>
        <w:rPr>
          <w:rFonts w:ascii="仿宋" w:eastAsia="仿宋" w:hAnsi="仿宋" w:cs="仿宋" w:hint="eastAsia"/>
          <w:spacing w:val="-4"/>
          <w:sz w:val="28"/>
          <w:szCs w:val="28"/>
        </w:rPr>
        <w:t>咨询。</w:t>
      </w:r>
    </w:p>
    <w:p w14:paraId="54A7614D" w14:textId="77777777" w:rsidR="00CD02FA" w:rsidRDefault="00CD02FA">
      <w:pPr>
        <w:pStyle w:val="ab"/>
        <w:widowControl/>
        <w:shd w:val="clear" w:color="auto" w:fill="FFFFFF"/>
        <w:spacing w:before="0" w:beforeAutospacing="0" w:after="75" w:afterAutospacing="0"/>
        <w:jc w:val="both"/>
        <w:rPr>
          <w:rFonts w:ascii="仿宋" w:eastAsia="仿宋" w:hAnsi="仿宋" w:cs="仿宋"/>
          <w:sz w:val="28"/>
          <w:szCs w:val="28"/>
        </w:rPr>
      </w:pPr>
    </w:p>
    <w:p w14:paraId="633B8FA4" w14:textId="6448DB9C" w:rsidR="00CD02FA" w:rsidRDefault="00E04030">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咨询电话：</w:t>
      </w:r>
      <w:r w:rsidR="00E73639">
        <w:rPr>
          <w:rFonts w:ascii="仿宋" w:eastAsia="仿宋" w:hAnsi="仿宋" w:cs="仿宋" w:hint="eastAsia"/>
          <w:kern w:val="0"/>
          <w:sz w:val="28"/>
          <w:szCs w:val="28"/>
          <w:shd w:val="clear" w:color="auto" w:fill="FFFFFF"/>
          <w:lang w:bidi="ar"/>
        </w:rPr>
        <w:t>0</w:t>
      </w:r>
      <w:r w:rsidR="00E73639">
        <w:rPr>
          <w:rFonts w:ascii="仿宋" w:eastAsia="仿宋" w:hAnsi="仿宋" w:cs="仿宋"/>
          <w:kern w:val="0"/>
          <w:sz w:val="28"/>
          <w:szCs w:val="28"/>
          <w:shd w:val="clear" w:color="auto" w:fill="FFFFFF"/>
          <w:lang w:bidi="ar"/>
        </w:rPr>
        <w:t>20</w:t>
      </w:r>
      <w:r w:rsidR="00E73639">
        <w:rPr>
          <w:rFonts w:ascii="仿宋" w:eastAsia="仿宋" w:hAnsi="仿宋" w:cs="仿宋" w:hint="eastAsia"/>
          <w:kern w:val="0"/>
          <w:sz w:val="28"/>
          <w:szCs w:val="28"/>
          <w:shd w:val="clear" w:color="auto" w:fill="FFFFFF"/>
          <w:lang w:bidi="ar"/>
        </w:rPr>
        <w:t>-</w:t>
      </w:r>
      <w:r w:rsidR="00E73639">
        <w:rPr>
          <w:rFonts w:ascii="仿宋" w:eastAsia="仿宋" w:hAnsi="仿宋" w:cs="仿宋"/>
          <w:kern w:val="0"/>
          <w:sz w:val="28"/>
          <w:szCs w:val="28"/>
          <w:shd w:val="clear" w:color="auto" w:fill="FFFFFF"/>
          <w:lang w:bidi="ar"/>
        </w:rPr>
        <w:t>66812980</w:t>
      </w:r>
      <w:r w:rsidR="00E73639">
        <w:rPr>
          <w:rFonts w:ascii="仿宋" w:eastAsia="仿宋" w:hAnsi="仿宋" w:cs="仿宋" w:hint="eastAsia"/>
          <w:kern w:val="0"/>
          <w:sz w:val="28"/>
          <w:szCs w:val="28"/>
          <w:shd w:val="clear" w:color="auto" w:fill="FFFFFF"/>
          <w:lang w:bidi="ar"/>
        </w:rPr>
        <w:t>-</w:t>
      </w:r>
      <w:r w:rsidR="00E73639">
        <w:rPr>
          <w:rFonts w:ascii="仿宋" w:eastAsia="仿宋" w:hAnsi="仿宋" w:cs="仿宋"/>
          <w:kern w:val="0"/>
          <w:sz w:val="28"/>
          <w:szCs w:val="28"/>
          <w:shd w:val="clear" w:color="auto" w:fill="FFFFFF"/>
          <w:lang w:bidi="ar"/>
        </w:rPr>
        <w:t>8158</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w:t>
      </w:r>
      <w:r>
        <w:rPr>
          <w:rFonts w:ascii="仿宋" w:eastAsia="仿宋" w:hAnsi="仿宋" w:cs="仿宋"/>
          <w:kern w:val="0"/>
          <w:sz w:val="28"/>
          <w:szCs w:val="28"/>
          <w:shd w:val="clear" w:color="auto" w:fill="FFFFFF"/>
          <w:lang w:bidi="ar"/>
        </w:rPr>
        <w:t xml:space="preserve"> </w:t>
      </w:r>
      <w:r>
        <w:rPr>
          <w:rFonts w:ascii="仿宋" w:eastAsia="仿宋" w:hAnsi="仿宋" w:cs="仿宋" w:hint="eastAsia"/>
          <w:kern w:val="0"/>
          <w:sz w:val="28"/>
          <w:szCs w:val="28"/>
          <w:shd w:val="clear" w:color="auto" w:fill="FFFFFF"/>
          <w:lang w:bidi="ar"/>
        </w:rPr>
        <w:t xml:space="preserve">  联系人：</w:t>
      </w:r>
      <w:r w:rsidR="00E73639">
        <w:rPr>
          <w:rFonts w:ascii="仿宋" w:eastAsia="仿宋" w:hAnsi="仿宋" w:cs="仿宋" w:hint="eastAsia"/>
          <w:kern w:val="0"/>
          <w:sz w:val="28"/>
          <w:szCs w:val="28"/>
          <w:shd w:val="clear" w:color="auto" w:fill="FFFFFF"/>
          <w:lang w:bidi="ar"/>
        </w:rPr>
        <w:t>陈</w:t>
      </w:r>
      <w:r w:rsidR="005C63A5">
        <w:rPr>
          <w:rFonts w:ascii="仿宋" w:eastAsia="仿宋" w:hAnsi="仿宋" w:cs="仿宋" w:hint="eastAsia"/>
          <w:kern w:val="0"/>
          <w:sz w:val="28"/>
          <w:szCs w:val="28"/>
          <w:shd w:val="clear" w:color="auto" w:fill="FFFFFF"/>
          <w:lang w:bidi="ar"/>
        </w:rPr>
        <w:t>小姐</w:t>
      </w:r>
    </w:p>
    <w:p w14:paraId="36F6B196" w14:textId="19F382AC" w:rsidR="00CD02FA" w:rsidRPr="004E2FAB" w:rsidRDefault="00E04030" w:rsidP="004E2FAB">
      <w:pPr>
        <w:autoSpaceDN w:val="0"/>
        <w:spacing w:line="660" w:lineRule="exact"/>
        <w:ind w:firstLineChars="200" w:firstLine="560"/>
        <w:rPr>
          <w:rFonts w:ascii="仿宋" w:eastAsia="仿宋" w:hAnsi="仿宋" w:cs="仿宋"/>
          <w:kern w:val="0"/>
          <w:sz w:val="28"/>
          <w:szCs w:val="28"/>
          <w:shd w:val="clear" w:color="auto" w:fill="FFFFFF"/>
          <w:lang w:bidi="ar"/>
        </w:rPr>
      </w:pPr>
      <w:r>
        <w:rPr>
          <w:rFonts w:ascii="仿宋" w:eastAsia="仿宋" w:hAnsi="仿宋" w:cs="仿宋" w:hint="eastAsia"/>
          <w:kern w:val="0"/>
          <w:sz w:val="28"/>
          <w:szCs w:val="28"/>
          <w:shd w:val="clear" w:color="auto" w:fill="FFFFFF"/>
          <w:lang w:bidi="ar"/>
        </w:rPr>
        <w:t>联系地址：广州市天河区珠江东路28号越秀金融大厦58楼</w:t>
      </w:r>
    </w:p>
    <w:p w14:paraId="50F9F1D2" w14:textId="77777777" w:rsidR="00CD02FA" w:rsidRDefault="00CD02FA">
      <w:pPr>
        <w:spacing w:line="620" w:lineRule="exact"/>
        <w:jc w:val="right"/>
        <w:rPr>
          <w:rFonts w:ascii="仿宋" w:eastAsia="仿宋" w:hAnsi="仿宋" w:cs="仿宋"/>
          <w:sz w:val="28"/>
          <w:szCs w:val="28"/>
          <w:shd w:val="clear" w:color="auto" w:fill="FFFFFF"/>
        </w:rPr>
      </w:pPr>
    </w:p>
    <w:p w14:paraId="2CF16A35" w14:textId="77777777" w:rsidR="00CD02FA" w:rsidRDefault="00E04030">
      <w:pPr>
        <w:spacing w:line="620" w:lineRule="exact"/>
        <w:jc w:val="right"/>
        <w:rPr>
          <w:rFonts w:ascii="仿宋" w:eastAsia="仿宋" w:hAnsi="仿宋" w:cs="仿宋"/>
          <w:sz w:val="28"/>
          <w:szCs w:val="28"/>
          <w:shd w:val="clear" w:color="auto" w:fill="FFFFFF"/>
        </w:rPr>
      </w:pPr>
      <w:r>
        <w:rPr>
          <w:rFonts w:ascii="仿宋" w:eastAsia="仿宋" w:hAnsi="仿宋" w:cs="仿宋" w:hint="eastAsia"/>
          <w:sz w:val="28"/>
          <w:szCs w:val="28"/>
          <w:shd w:val="clear" w:color="auto" w:fill="FFFFFF"/>
        </w:rPr>
        <w:t>广州资产管理有限公司</w:t>
      </w:r>
    </w:p>
    <w:p w14:paraId="40B0DA3A" w14:textId="794420F0" w:rsidR="00CD02FA" w:rsidRDefault="00E73639" w:rsidP="004E2FAB">
      <w:pPr>
        <w:jc w:val="right"/>
        <w:rPr>
          <w:rFonts w:ascii="仿宋" w:eastAsia="仿宋" w:hAnsi="仿宋" w:cs="仿宋"/>
          <w:sz w:val="28"/>
          <w:szCs w:val="28"/>
          <w:shd w:val="clear" w:color="auto" w:fill="FFFFFF"/>
        </w:rPr>
      </w:pPr>
      <w:bookmarkStart w:id="1" w:name="_GoBack"/>
      <w:bookmarkEnd w:id="1"/>
      <w:r>
        <w:rPr>
          <w:rFonts w:ascii="仿宋" w:eastAsia="仿宋" w:hAnsi="仿宋" w:cs="仿宋"/>
          <w:sz w:val="28"/>
          <w:szCs w:val="28"/>
          <w:shd w:val="clear" w:color="auto" w:fill="FFFFFF"/>
        </w:rPr>
        <w:t>202</w:t>
      </w:r>
      <w:r w:rsidR="0019186A">
        <w:rPr>
          <w:rFonts w:ascii="仿宋" w:eastAsia="仿宋" w:hAnsi="仿宋" w:cs="仿宋"/>
          <w:sz w:val="28"/>
          <w:szCs w:val="28"/>
          <w:shd w:val="clear" w:color="auto" w:fill="FFFFFF"/>
        </w:rPr>
        <w:t>5</w:t>
      </w:r>
      <w:r w:rsidR="00E04030">
        <w:rPr>
          <w:rFonts w:ascii="仿宋" w:eastAsia="仿宋" w:hAnsi="仿宋" w:cs="仿宋" w:hint="eastAsia"/>
          <w:sz w:val="28"/>
          <w:szCs w:val="28"/>
          <w:shd w:val="clear" w:color="auto" w:fill="FFFFFF"/>
        </w:rPr>
        <w:t>年</w:t>
      </w:r>
      <w:r w:rsidR="0019186A">
        <w:rPr>
          <w:rFonts w:ascii="仿宋" w:eastAsia="仿宋" w:hAnsi="仿宋" w:cs="仿宋"/>
          <w:sz w:val="28"/>
          <w:szCs w:val="28"/>
          <w:shd w:val="clear" w:color="auto" w:fill="FFFFFF"/>
        </w:rPr>
        <w:t>1</w:t>
      </w:r>
      <w:r w:rsidR="00E04030">
        <w:rPr>
          <w:rFonts w:ascii="仿宋" w:eastAsia="仿宋" w:hAnsi="仿宋" w:cs="仿宋" w:hint="eastAsia"/>
          <w:sz w:val="28"/>
          <w:szCs w:val="28"/>
          <w:shd w:val="clear" w:color="auto" w:fill="FFFFFF"/>
        </w:rPr>
        <w:t>月</w:t>
      </w:r>
      <w:r w:rsidR="0019186A">
        <w:rPr>
          <w:rFonts w:ascii="仿宋" w:eastAsia="仿宋" w:hAnsi="仿宋" w:cs="仿宋"/>
          <w:sz w:val="28"/>
          <w:szCs w:val="28"/>
          <w:shd w:val="clear" w:color="auto" w:fill="FFFFFF"/>
        </w:rPr>
        <w:t>9</w:t>
      </w:r>
      <w:r w:rsidR="00E04030">
        <w:rPr>
          <w:rFonts w:ascii="仿宋" w:eastAsia="仿宋" w:hAnsi="仿宋" w:cs="仿宋" w:hint="eastAsia"/>
          <w:sz w:val="28"/>
          <w:szCs w:val="28"/>
          <w:shd w:val="clear" w:color="auto" w:fill="FFFFFF"/>
        </w:rPr>
        <w:t>日</w:t>
      </w:r>
    </w:p>
    <w:sectPr w:rsidR="00CD02FA">
      <w:pgSz w:w="11906" w:h="16838"/>
      <w:pgMar w:top="1440" w:right="1800" w:bottom="1440" w:left="1800" w:header="851" w:footer="992" w:gutter="0"/>
      <w:cols w:space="720"/>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7FC49D15" w14:textId="77777777" w:rsidR="00E0266C" w:rsidRDefault="00E0266C" w:rsidP="00B47D45">
      <w:r>
        <w:separator/>
      </w:r>
    </w:p>
  </w:endnote>
  <w:endnote w:type="continuationSeparator" w:id="0">
    <w:p w14:paraId="6F49B04C" w14:textId="77777777" w:rsidR="00E0266C" w:rsidRDefault="00E0266C" w:rsidP="00B47D4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
    <w:panose1 w:val="02010609060101010101"/>
    <w:charset w:val="86"/>
    <w:family w:val="modern"/>
    <w:pitch w:val="fixed"/>
    <w:sig w:usb0="800002BF" w:usb1="38CF7CFA"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2761119B" w14:textId="77777777" w:rsidR="00E0266C" w:rsidRDefault="00E0266C" w:rsidP="00B47D45">
      <w:r>
        <w:separator/>
      </w:r>
    </w:p>
  </w:footnote>
  <w:footnote w:type="continuationSeparator" w:id="0">
    <w:p w14:paraId="15ACC332" w14:textId="77777777" w:rsidR="00E0266C" w:rsidRDefault="00E0266C" w:rsidP="00B47D45">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B2ABDE72"/>
    <w:multiLevelType w:val="singleLevel"/>
    <w:tmpl w:val="B2ABDE72"/>
    <w:lvl w:ilvl="0">
      <w:start w:val="1"/>
      <w:numFmt w:val="chineseCounting"/>
      <w:suff w:val="nothing"/>
      <w:lvlText w:val="%1、"/>
      <w:lvlJc w:val="left"/>
      <w:pPr>
        <w:ind w:left="0" w:firstLine="420"/>
      </w:pPr>
      <w:rPr>
        <w:rFonts w:hint="eastAsia"/>
      </w:rPr>
    </w:lvl>
  </w:abstractNum>
  <w:abstractNum w:abstractNumId="1" w15:restartNumberingAfterBreak="0">
    <w:nsid w:val="1A747B06"/>
    <w:multiLevelType w:val="singleLevel"/>
    <w:tmpl w:val="1A747B06"/>
    <w:lvl w:ilvl="0">
      <w:start w:val="3"/>
      <w:numFmt w:val="chineseCounting"/>
      <w:suff w:val="nothing"/>
      <w:lvlText w:val="（%1）"/>
      <w:lvlJc w:val="left"/>
      <w:rPr>
        <w:rFonts w:hint="eastAsia"/>
      </w:rPr>
    </w:lvl>
  </w:abstractNum>
  <w:abstractNum w:abstractNumId="2" w15:restartNumberingAfterBreak="0">
    <w:nsid w:val="793C5110"/>
    <w:multiLevelType w:val="hybridMultilevel"/>
    <w:tmpl w:val="1BA03CAA"/>
    <w:lvl w:ilvl="0" w:tplc="FDD2EE22">
      <w:start w:val="1"/>
      <w:numFmt w:val="decimalEnclosedCircle"/>
      <w:lvlText w:val="%1"/>
      <w:lvlJc w:val="left"/>
      <w:pPr>
        <w:ind w:left="920" w:hanging="360"/>
      </w:pPr>
      <w:rPr>
        <w:rFonts w:hint="default"/>
      </w:rPr>
    </w:lvl>
    <w:lvl w:ilvl="1" w:tplc="04090019" w:tentative="1">
      <w:start w:val="1"/>
      <w:numFmt w:val="lowerLetter"/>
      <w:lvlText w:val="%2)"/>
      <w:lvlJc w:val="left"/>
      <w:pPr>
        <w:ind w:left="1400" w:hanging="420"/>
      </w:pPr>
    </w:lvl>
    <w:lvl w:ilvl="2" w:tplc="0409001B" w:tentative="1">
      <w:start w:val="1"/>
      <w:numFmt w:val="lowerRoman"/>
      <w:lvlText w:val="%3."/>
      <w:lvlJc w:val="right"/>
      <w:pPr>
        <w:ind w:left="1820" w:hanging="420"/>
      </w:pPr>
    </w:lvl>
    <w:lvl w:ilvl="3" w:tplc="0409000F" w:tentative="1">
      <w:start w:val="1"/>
      <w:numFmt w:val="decimal"/>
      <w:lvlText w:val="%4."/>
      <w:lvlJc w:val="left"/>
      <w:pPr>
        <w:ind w:left="2240" w:hanging="420"/>
      </w:pPr>
    </w:lvl>
    <w:lvl w:ilvl="4" w:tplc="04090019" w:tentative="1">
      <w:start w:val="1"/>
      <w:numFmt w:val="lowerLetter"/>
      <w:lvlText w:val="%5)"/>
      <w:lvlJc w:val="left"/>
      <w:pPr>
        <w:ind w:left="2660" w:hanging="420"/>
      </w:pPr>
    </w:lvl>
    <w:lvl w:ilvl="5" w:tplc="0409001B" w:tentative="1">
      <w:start w:val="1"/>
      <w:numFmt w:val="lowerRoman"/>
      <w:lvlText w:val="%6."/>
      <w:lvlJc w:val="right"/>
      <w:pPr>
        <w:ind w:left="3080" w:hanging="420"/>
      </w:pPr>
    </w:lvl>
    <w:lvl w:ilvl="6" w:tplc="0409000F" w:tentative="1">
      <w:start w:val="1"/>
      <w:numFmt w:val="decimal"/>
      <w:lvlText w:val="%7."/>
      <w:lvlJc w:val="left"/>
      <w:pPr>
        <w:ind w:left="3500" w:hanging="420"/>
      </w:pPr>
    </w:lvl>
    <w:lvl w:ilvl="7" w:tplc="04090019" w:tentative="1">
      <w:start w:val="1"/>
      <w:numFmt w:val="lowerLetter"/>
      <w:lvlText w:val="%8)"/>
      <w:lvlJc w:val="left"/>
      <w:pPr>
        <w:ind w:left="3920" w:hanging="420"/>
      </w:pPr>
    </w:lvl>
    <w:lvl w:ilvl="8" w:tplc="0409001B" w:tentative="1">
      <w:start w:val="1"/>
      <w:numFmt w:val="lowerRoman"/>
      <w:lvlText w:val="%9."/>
      <w:lvlJc w:val="right"/>
      <w:pPr>
        <w:ind w:left="4340" w:hanging="420"/>
      </w:pPr>
    </w:lvl>
  </w:abstractNum>
  <w:num w:numId="1">
    <w:abstractNumId w:val="0"/>
  </w:num>
  <w:num w:numId="2">
    <w:abstractNumId w:val="1"/>
  </w:num>
  <w:num w:numId="3">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bordersDoNotSurroundHeader/>
  <w:bordersDoNotSurroundFooter/>
  <w:proofState w:spelling="clean"/>
  <w:defaultTabStop w:val="420"/>
  <w:drawingGridVerticalSpacing w:val="156"/>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ZjlhNWY2M2JjYTBhMDVjOWY5ZjhiMjAzNzk3NmIwZTcifQ=="/>
  </w:docVars>
  <w:rsids>
    <w:rsidRoot w:val="00BD76FF"/>
    <w:rsid w:val="000214BD"/>
    <w:rsid w:val="0002396B"/>
    <w:rsid w:val="00042CFD"/>
    <w:rsid w:val="00050996"/>
    <w:rsid w:val="0006785A"/>
    <w:rsid w:val="000B315B"/>
    <w:rsid w:val="000C0B3B"/>
    <w:rsid w:val="000D11DD"/>
    <w:rsid w:val="000F331D"/>
    <w:rsid w:val="00110857"/>
    <w:rsid w:val="00113220"/>
    <w:rsid w:val="001178A1"/>
    <w:rsid w:val="00154A66"/>
    <w:rsid w:val="0019186A"/>
    <w:rsid w:val="001B1658"/>
    <w:rsid w:val="001B4766"/>
    <w:rsid w:val="001B4F04"/>
    <w:rsid w:val="001C6F15"/>
    <w:rsid w:val="00203A80"/>
    <w:rsid w:val="00260BE5"/>
    <w:rsid w:val="00272048"/>
    <w:rsid w:val="00297E7F"/>
    <w:rsid w:val="002A1C17"/>
    <w:rsid w:val="002B48A3"/>
    <w:rsid w:val="002C7098"/>
    <w:rsid w:val="002E0DBD"/>
    <w:rsid w:val="002F461A"/>
    <w:rsid w:val="00304FA6"/>
    <w:rsid w:val="00351414"/>
    <w:rsid w:val="003572C5"/>
    <w:rsid w:val="00397A44"/>
    <w:rsid w:val="003A067A"/>
    <w:rsid w:val="004416BC"/>
    <w:rsid w:val="004637BF"/>
    <w:rsid w:val="00471FF0"/>
    <w:rsid w:val="004C3C4A"/>
    <w:rsid w:val="004E2FAB"/>
    <w:rsid w:val="004E765E"/>
    <w:rsid w:val="00527C79"/>
    <w:rsid w:val="00545AE2"/>
    <w:rsid w:val="00546A99"/>
    <w:rsid w:val="00563487"/>
    <w:rsid w:val="00577922"/>
    <w:rsid w:val="005812E0"/>
    <w:rsid w:val="00586FDF"/>
    <w:rsid w:val="005C4B40"/>
    <w:rsid w:val="005C63A5"/>
    <w:rsid w:val="00633868"/>
    <w:rsid w:val="0065065F"/>
    <w:rsid w:val="006926CD"/>
    <w:rsid w:val="006D0FAA"/>
    <w:rsid w:val="0076041F"/>
    <w:rsid w:val="0077395B"/>
    <w:rsid w:val="0078218B"/>
    <w:rsid w:val="00791065"/>
    <w:rsid w:val="00791C41"/>
    <w:rsid w:val="007A4BA9"/>
    <w:rsid w:val="007A60D0"/>
    <w:rsid w:val="007B272E"/>
    <w:rsid w:val="007C75EF"/>
    <w:rsid w:val="007D0DDB"/>
    <w:rsid w:val="00860948"/>
    <w:rsid w:val="008B07F3"/>
    <w:rsid w:val="008C2696"/>
    <w:rsid w:val="008F2296"/>
    <w:rsid w:val="00936BCB"/>
    <w:rsid w:val="009811D9"/>
    <w:rsid w:val="00985C18"/>
    <w:rsid w:val="00993865"/>
    <w:rsid w:val="009A233E"/>
    <w:rsid w:val="009E2634"/>
    <w:rsid w:val="009E5DA0"/>
    <w:rsid w:val="009F3EEE"/>
    <w:rsid w:val="00A0755E"/>
    <w:rsid w:val="00A175D8"/>
    <w:rsid w:val="00A23B75"/>
    <w:rsid w:val="00A37F2F"/>
    <w:rsid w:val="00A80AE0"/>
    <w:rsid w:val="00A96218"/>
    <w:rsid w:val="00AE1CDE"/>
    <w:rsid w:val="00B01759"/>
    <w:rsid w:val="00B264AF"/>
    <w:rsid w:val="00B47D45"/>
    <w:rsid w:val="00BC2152"/>
    <w:rsid w:val="00BD76FF"/>
    <w:rsid w:val="00BE44F2"/>
    <w:rsid w:val="00C408CB"/>
    <w:rsid w:val="00C73F09"/>
    <w:rsid w:val="00C962D3"/>
    <w:rsid w:val="00C963E9"/>
    <w:rsid w:val="00CD02FA"/>
    <w:rsid w:val="00D07C87"/>
    <w:rsid w:val="00D1357D"/>
    <w:rsid w:val="00D27670"/>
    <w:rsid w:val="00D54A5A"/>
    <w:rsid w:val="00DA1824"/>
    <w:rsid w:val="00DA3310"/>
    <w:rsid w:val="00DB0C37"/>
    <w:rsid w:val="00DD6515"/>
    <w:rsid w:val="00DF013B"/>
    <w:rsid w:val="00E0266C"/>
    <w:rsid w:val="00E04030"/>
    <w:rsid w:val="00E04BE4"/>
    <w:rsid w:val="00E07270"/>
    <w:rsid w:val="00E42ECD"/>
    <w:rsid w:val="00E52CF4"/>
    <w:rsid w:val="00E73639"/>
    <w:rsid w:val="00E8592A"/>
    <w:rsid w:val="00EC725C"/>
    <w:rsid w:val="00EF5BA7"/>
    <w:rsid w:val="00F05596"/>
    <w:rsid w:val="00F1089A"/>
    <w:rsid w:val="00F668E4"/>
    <w:rsid w:val="00F70E5C"/>
    <w:rsid w:val="00F943D9"/>
    <w:rsid w:val="00FA014E"/>
    <w:rsid w:val="00FC5AFA"/>
    <w:rsid w:val="00FE048D"/>
    <w:rsid w:val="00FE209D"/>
    <w:rsid w:val="05D0466D"/>
    <w:rsid w:val="05DF27DB"/>
    <w:rsid w:val="07722760"/>
    <w:rsid w:val="08464681"/>
    <w:rsid w:val="08861598"/>
    <w:rsid w:val="088A374F"/>
    <w:rsid w:val="09617FC3"/>
    <w:rsid w:val="0B6760A0"/>
    <w:rsid w:val="0D495E50"/>
    <w:rsid w:val="0E5A41D0"/>
    <w:rsid w:val="114E09F6"/>
    <w:rsid w:val="11950F5D"/>
    <w:rsid w:val="11C761B9"/>
    <w:rsid w:val="130F2D87"/>
    <w:rsid w:val="133B35B5"/>
    <w:rsid w:val="13D65AB7"/>
    <w:rsid w:val="14233874"/>
    <w:rsid w:val="16173B48"/>
    <w:rsid w:val="16A833AB"/>
    <w:rsid w:val="17387EA0"/>
    <w:rsid w:val="175C63DE"/>
    <w:rsid w:val="1F265BAC"/>
    <w:rsid w:val="232F12FF"/>
    <w:rsid w:val="23A631F6"/>
    <w:rsid w:val="26050834"/>
    <w:rsid w:val="267628FF"/>
    <w:rsid w:val="279A5EE5"/>
    <w:rsid w:val="29DF4395"/>
    <w:rsid w:val="2A2F0534"/>
    <w:rsid w:val="2A8E3BD7"/>
    <w:rsid w:val="2F9665D8"/>
    <w:rsid w:val="2FE95A50"/>
    <w:rsid w:val="2FF239AC"/>
    <w:rsid w:val="316E5C4E"/>
    <w:rsid w:val="31E20521"/>
    <w:rsid w:val="326B59F7"/>
    <w:rsid w:val="32891550"/>
    <w:rsid w:val="330A50C4"/>
    <w:rsid w:val="36B80D28"/>
    <w:rsid w:val="383E72EA"/>
    <w:rsid w:val="399C0AF6"/>
    <w:rsid w:val="3A4215FF"/>
    <w:rsid w:val="3A9C03AB"/>
    <w:rsid w:val="3C7018F2"/>
    <w:rsid w:val="3F7A5703"/>
    <w:rsid w:val="3FCE219D"/>
    <w:rsid w:val="415332D7"/>
    <w:rsid w:val="423D57A1"/>
    <w:rsid w:val="42B93C3A"/>
    <w:rsid w:val="43EB3AFC"/>
    <w:rsid w:val="469C3918"/>
    <w:rsid w:val="476D603A"/>
    <w:rsid w:val="48A761B6"/>
    <w:rsid w:val="4A3C6F44"/>
    <w:rsid w:val="4AF7486D"/>
    <w:rsid w:val="4C7E3735"/>
    <w:rsid w:val="4CDB153D"/>
    <w:rsid w:val="4DB015FD"/>
    <w:rsid w:val="4DB34AAC"/>
    <w:rsid w:val="4E2614D4"/>
    <w:rsid w:val="50436393"/>
    <w:rsid w:val="540D3D80"/>
    <w:rsid w:val="54C129F6"/>
    <w:rsid w:val="57D02030"/>
    <w:rsid w:val="57E67137"/>
    <w:rsid w:val="595012B9"/>
    <w:rsid w:val="59A6778A"/>
    <w:rsid w:val="5A4C2C0D"/>
    <w:rsid w:val="5BF108E3"/>
    <w:rsid w:val="5CB367D8"/>
    <w:rsid w:val="5CE8405B"/>
    <w:rsid w:val="5CE853C2"/>
    <w:rsid w:val="5DC06C15"/>
    <w:rsid w:val="60D847A8"/>
    <w:rsid w:val="62D9415E"/>
    <w:rsid w:val="62EF4FFB"/>
    <w:rsid w:val="6347210A"/>
    <w:rsid w:val="63905C09"/>
    <w:rsid w:val="63E46B9A"/>
    <w:rsid w:val="64687030"/>
    <w:rsid w:val="653467EB"/>
    <w:rsid w:val="68070EB1"/>
    <w:rsid w:val="6A0369AB"/>
    <w:rsid w:val="6E6F1B6B"/>
    <w:rsid w:val="6EC269D3"/>
    <w:rsid w:val="72547259"/>
    <w:rsid w:val="77604D2E"/>
    <w:rsid w:val="78390EEB"/>
    <w:rsid w:val="795508FB"/>
    <w:rsid w:val="7A37456E"/>
    <w:rsid w:val="7CBD31A2"/>
    <w:rsid w:val="7D631BFF"/>
    <w:rsid w:val="7DAC0454"/>
    <w:rsid w:val="7F1104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4:docId w14:val="63486CFF"/>
  <w15:docId w15:val="{0F60ED5E-2760-453D-BA01-A262F1DB7D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annotation text" w:qFormat="1"/>
    <w:lsdException w:name="header" w:qFormat="1"/>
    <w:lsdException w:name="footer" w:qFormat="1"/>
    <w:lsdException w:name="caption" w:semiHidden="1" w:unhideWhenUsed="1" w:qFormat="1"/>
    <w:lsdException w:name="annotation reference" w:qFormat="1"/>
    <w:lsdException w:name="Title" w:qFormat="1"/>
    <w:lsdException w:name="Default Paragraph Font" w:semiHidden="1"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Web)" w:qFormat="1"/>
    <w:lsdException w:name="Normal Table" w:semiHidden="1" w:uiPriority="99" w:unhideWhenUsed="1" w:qFormat="1"/>
    <w:lsdException w:name="annotation subject"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qFormat="1"/>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Calibri" w:hAnsi="Calibri"/>
      <w:kern w:val="2"/>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qFormat/>
    <w:pPr>
      <w:jc w:val="left"/>
    </w:pPr>
  </w:style>
  <w:style w:type="paragraph" w:styleId="a5">
    <w:name w:val="Balloon Text"/>
    <w:basedOn w:val="a"/>
    <w:link w:val="a6"/>
    <w:qFormat/>
    <w:rPr>
      <w:sz w:val="18"/>
      <w:szCs w:val="18"/>
    </w:rPr>
  </w:style>
  <w:style w:type="paragraph" w:styleId="a7">
    <w:name w:val="footer"/>
    <w:basedOn w:val="a"/>
    <w:link w:val="a8"/>
    <w:qFormat/>
    <w:pPr>
      <w:tabs>
        <w:tab w:val="center" w:pos="4153"/>
        <w:tab w:val="right" w:pos="8306"/>
      </w:tabs>
      <w:snapToGrid w:val="0"/>
      <w:jc w:val="left"/>
    </w:pPr>
    <w:rPr>
      <w:sz w:val="18"/>
      <w:szCs w:val="18"/>
    </w:rPr>
  </w:style>
  <w:style w:type="paragraph" w:styleId="a9">
    <w:name w:val="header"/>
    <w:basedOn w:val="a"/>
    <w:link w:val="aa"/>
    <w:qFormat/>
    <w:pPr>
      <w:pBdr>
        <w:bottom w:val="single" w:sz="6" w:space="1" w:color="auto"/>
      </w:pBdr>
      <w:tabs>
        <w:tab w:val="center" w:pos="4153"/>
        <w:tab w:val="right" w:pos="8306"/>
      </w:tabs>
      <w:snapToGrid w:val="0"/>
      <w:jc w:val="center"/>
    </w:pPr>
    <w:rPr>
      <w:sz w:val="18"/>
      <w:szCs w:val="18"/>
    </w:rPr>
  </w:style>
  <w:style w:type="paragraph" w:styleId="ab">
    <w:name w:val="Normal (Web)"/>
    <w:basedOn w:val="a"/>
    <w:qFormat/>
    <w:pPr>
      <w:spacing w:before="100" w:beforeAutospacing="1" w:after="100" w:afterAutospacing="1"/>
      <w:jc w:val="left"/>
    </w:pPr>
    <w:rPr>
      <w:kern w:val="0"/>
      <w:sz w:val="24"/>
    </w:rPr>
  </w:style>
  <w:style w:type="paragraph" w:styleId="ac">
    <w:name w:val="annotation subject"/>
    <w:basedOn w:val="a3"/>
    <w:next w:val="a3"/>
    <w:link w:val="ad"/>
    <w:qFormat/>
    <w:rPr>
      <w:b/>
      <w:bCs/>
    </w:rPr>
  </w:style>
  <w:style w:type="character" w:styleId="ae">
    <w:name w:val="Strong"/>
    <w:qFormat/>
    <w:rPr>
      <w:b/>
    </w:rPr>
  </w:style>
  <w:style w:type="character" w:styleId="af">
    <w:name w:val="annotation reference"/>
    <w:basedOn w:val="a0"/>
    <w:qFormat/>
    <w:rPr>
      <w:sz w:val="21"/>
      <w:szCs w:val="21"/>
    </w:rPr>
  </w:style>
  <w:style w:type="character" w:customStyle="1" w:styleId="aa">
    <w:name w:val="页眉 字符"/>
    <w:link w:val="a9"/>
    <w:qFormat/>
    <w:rPr>
      <w:rFonts w:ascii="Calibri" w:hAnsi="Calibri"/>
      <w:kern w:val="2"/>
      <w:sz w:val="18"/>
      <w:szCs w:val="18"/>
    </w:rPr>
  </w:style>
  <w:style w:type="character" w:customStyle="1" w:styleId="a8">
    <w:name w:val="页脚 字符"/>
    <w:link w:val="a7"/>
    <w:qFormat/>
    <w:rPr>
      <w:rFonts w:ascii="Calibri" w:hAnsi="Calibri"/>
      <w:kern w:val="2"/>
      <w:sz w:val="18"/>
      <w:szCs w:val="18"/>
    </w:rPr>
  </w:style>
  <w:style w:type="paragraph" w:styleId="af0">
    <w:name w:val="List Paragraph"/>
    <w:basedOn w:val="a"/>
    <w:uiPriority w:val="99"/>
    <w:qFormat/>
    <w:pPr>
      <w:ind w:firstLineChars="200" w:firstLine="420"/>
    </w:pPr>
  </w:style>
  <w:style w:type="character" w:customStyle="1" w:styleId="a6">
    <w:name w:val="批注框文本 字符"/>
    <w:basedOn w:val="a0"/>
    <w:link w:val="a5"/>
    <w:qFormat/>
    <w:rPr>
      <w:rFonts w:ascii="Calibri" w:hAnsi="Calibri"/>
      <w:kern w:val="2"/>
      <w:sz w:val="18"/>
      <w:szCs w:val="18"/>
    </w:rPr>
  </w:style>
  <w:style w:type="character" w:customStyle="1" w:styleId="a4">
    <w:name w:val="批注文字 字符"/>
    <w:basedOn w:val="a0"/>
    <w:link w:val="a3"/>
    <w:qFormat/>
    <w:rPr>
      <w:rFonts w:ascii="Calibri" w:hAnsi="Calibri"/>
      <w:kern w:val="2"/>
      <w:sz w:val="21"/>
      <w:szCs w:val="24"/>
    </w:rPr>
  </w:style>
  <w:style w:type="character" w:customStyle="1" w:styleId="ad">
    <w:name w:val="批注主题 字符"/>
    <w:basedOn w:val="a4"/>
    <w:link w:val="ac"/>
    <w:qFormat/>
    <w:rPr>
      <w:rFonts w:ascii="Calibri" w:hAnsi="Calibri"/>
      <w:b/>
      <w:bCs/>
      <w:kern w:val="2"/>
      <w:sz w:val="21"/>
      <w:szCs w:val="24"/>
    </w:rPr>
  </w:style>
  <w:style w:type="paragraph" w:customStyle="1" w:styleId="1">
    <w:name w:val="修订1"/>
    <w:hidden/>
    <w:uiPriority w:val="99"/>
    <w:semiHidden/>
    <w:qFormat/>
    <w:rPr>
      <w:rFonts w:ascii="Calibri" w:hAnsi="Calibri"/>
      <w:kern w:val="2"/>
      <w:sz w:val="21"/>
      <w:szCs w:val="24"/>
    </w:rPr>
  </w:style>
  <w:style w:type="paragraph" w:customStyle="1" w:styleId="2">
    <w:name w:val="修订2"/>
    <w:hidden/>
    <w:uiPriority w:val="99"/>
    <w:unhideWhenUsed/>
    <w:qFormat/>
    <w:rPr>
      <w:rFonts w:ascii="Calibri" w:hAnsi="Calibri"/>
      <w:kern w:val="2"/>
      <w:sz w:val="21"/>
      <w:szCs w:val="24"/>
    </w:rPr>
  </w:style>
  <w:style w:type="paragraph" w:customStyle="1" w:styleId="3">
    <w:name w:val="修订3"/>
    <w:hidden/>
    <w:uiPriority w:val="99"/>
    <w:unhideWhenUsed/>
    <w:qFormat/>
    <w:rPr>
      <w:rFonts w:ascii="Calibri" w:hAnsi="Calibri"/>
      <w:kern w:val="2"/>
      <w:sz w:val="21"/>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96</TotalTime>
  <Pages>17</Pages>
  <Words>1349</Words>
  <Characters>7690</Characters>
  <Application>Microsoft Office Word</Application>
  <DocSecurity>0</DocSecurity>
  <Lines>64</Lines>
  <Paragraphs>18</Paragraphs>
  <ScaleCrop>false</ScaleCrop>
  <Company>MS</Company>
  <LinksUpToDate>false</LinksUpToDate>
  <CharactersWithSpaces>9021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陈晓榆</cp:lastModifiedBy>
  <cp:revision>48</cp:revision>
  <cp:lastPrinted>2024-09-23T01:04:00Z</cp:lastPrinted>
  <dcterms:created xsi:type="dcterms:W3CDTF">2020-03-19T02:35:00Z</dcterms:created>
  <dcterms:modified xsi:type="dcterms:W3CDTF">2025-01-03T09:00:00Z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2052-12.1.0.18276</vt:lpwstr>
  </property>
  <property fmtid="{D5CDD505-2E9C-101B-9397-08002B2CF9AE}" pid="3" name="ICV">
    <vt:lpwstr>D3C96D36296A4C1081BB7EC906918512_13</vt:lpwstr>
  </property>
</Properties>
</file>